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38"/>
        <w:gridCol w:w="5800"/>
      </w:tblGrid>
      <w:tr w:rsidR="00B431B5" w:rsidRPr="0019084D"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3F50F0" w:rsidRDefault="00776464" w:rsidP="005E4E9F">
            <w:pPr>
              <w:jc w:val="right"/>
              <w:rPr>
                <w:b/>
                <w:color w:val="000000"/>
                <w:sz w:val="23"/>
                <w:szCs w:val="23"/>
              </w:rPr>
            </w:pPr>
            <w:r w:rsidRPr="003F50F0">
              <w:rPr>
                <w:b/>
                <w:color w:val="000000"/>
                <w:sz w:val="23"/>
                <w:szCs w:val="23"/>
              </w:rPr>
              <w:t xml:space="preserve">Apstiprināts </w:t>
            </w:r>
          </w:p>
          <w:p w14:paraId="6578096F" w14:textId="6B8C3A65" w:rsidR="00FF656B" w:rsidRPr="003F50F0" w:rsidRDefault="00FF656B" w:rsidP="00FF656B">
            <w:pPr>
              <w:spacing w:line="276" w:lineRule="auto"/>
              <w:jc w:val="right"/>
              <w:rPr>
                <w:color w:val="000000"/>
                <w:sz w:val="22"/>
                <w:szCs w:val="22"/>
              </w:rPr>
            </w:pPr>
            <w:r w:rsidRPr="003F50F0">
              <w:rPr>
                <w:color w:val="000000"/>
                <w:sz w:val="22"/>
                <w:szCs w:val="22"/>
              </w:rPr>
              <w:t>ar sabiedrības ar ierobežotu atbildību “Vides investīciju fonds”</w:t>
            </w:r>
          </w:p>
          <w:p w14:paraId="31B5B027" w14:textId="5DBA92D9" w:rsidR="00776464" w:rsidRPr="003F50F0" w:rsidRDefault="00FF656B" w:rsidP="004C415C">
            <w:pPr>
              <w:spacing w:line="276" w:lineRule="auto"/>
              <w:jc w:val="right"/>
              <w:rPr>
                <w:bCs/>
                <w:sz w:val="22"/>
                <w:szCs w:val="22"/>
              </w:rPr>
            </w:pPr>
            <w:r w:rsidRPr="003F50F0">
              <w:rPr>
                <w:color w:val="000000"/>
                <w:sz w:val="22"/>
                <w:szCs w:val="22"/>
              </w:rPr>
              <w:t>20</w:t>
            </w:r>
            <w:r w:rsidR="004C415C" w:rsidRPr="003F50F0">
              <w:rPr>
                <w:color w:val="000000"/>
                <w:sz w:val="22"/>
                <w:szCs w:val="22"/>
              </w:rPr>
              <w:t>2</w:t>
            </w:r>
            <w:r w:rsidR="003F50F0" w:rsidRPr="003F50F0">
              <w:rPr>
                <w:color w:val="000000"/>
                <w:sz w:val="22"/>
                <w:szCs w:val="22"/>
              </w:rPr>
              <w:t>2</w:t>
            </w:r>
            <w:r w:rsidRPr="003F50F0">
              <w:rPr>
                <w:color w:val="000000"/>
                <w:sz w:val="22"/>
                <w:szCs w:val="22"/>
              </w:rPr>
              <w:t xml:space="preserve">. gada </w:t>
            </w:r>
            <w:r w:rsidR="00D54059" w:rsidRPr="003F50F0">
              <w:rPr>
                <w:color w:val="000000"/>
                <w:sz w:val="22"/>
                <w:szCs w:val="22"/>
              </w:rPr>
              <w:t>3</w:t>
            </w:r>
            <w:r w:rsidRPr="003F50F0">
              <w:rPr>
                <w:color w:val="000000"/>
                <w:sz w:val="22"/>
                <w:szCs w:val="22"/>
              </w:rPr>
              <w:t xml:space="preserve">. </w:t>
            </w:r>
            <w:r w:rsidR="003F50F0" w:rsidRPr="003F50F0">
              <w:rPr>
                <w:color w:val="000000"/>
                <w:sz w:val="22"/>
                <w:szCs w:val="22"/>
              </w:rPr>
              <w:t>janvāra</w:t>
            </w:r>
            <w:r w:rsidRPr="003F50F0">
              <w:rPr>
                <w:color w:val="000000"/>
                <w:sz w:val="22"/>
                <w:szCs w:val="22"/>
              </w:rPr>
              <w:t xml:space="preserve"> rīkojumu Nr. </w:t>
            </w:r>
            <w:r w:rsidR="003F50F0" w:rsidRPr="003F50F0">
              <w:rPr>
                <w:color w:val="000000"/>
                <w:sz w:val="22"/>
                <w:szCs w:val="22"/>
              </w:rPr>
              <w:t>1</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7761EDA1" w14:textId="77777777" w:rsidR="008F766D" w:rsidRDefault="004757B3" w:rsidP="004757B3">
      <w:pPr>
        <w:spacing w:line="360" w:lineRule="auto"/>
        <w:jc w:val="center"/>
        <w:rPr>
          <w:b/>
          <w:sz w:val="28"/>
          <w:szCs w:val="28"/>
        </w:rPr>
      </w:pPr>
      <w:r w:rsidRPr="0019084D">
        <w:rPr>
          <w:b/>
          <w:sz w:val="28"/>
          <w:szCs w:val="28"/>
        </w:rPr>
        <w:t xml:space="preserve">Vadlīnijas </w:t>
      </w:r>
      <w:r w:rsidR="00C51564" w:rsidRPr="00C51564">
        <w:rPr>
          <w:b/>
          <w:sz w:val="28"/>
          <w:szCs w:val="28"/>
        </w:rPr>
        <w:t>atbalsta saņēmējiem</w:t>
      </w:r>
      <w:r w:rsidR="00F43CDD">
        <w:rPr>
          <w:b/>
          <w:sz w:val="28"/>
          <w:szCs w:val="28"/>
        </w:rPr>
        <w:t xml:space="preserve"> </w:t>
      </w:r>
      <w:r w:rsidR="00F43CDD" w:rsidRPr="00F43CDD">
        <w:rPr>
          <w:b/>
          <w:sz w:val="28"/>
          <w:szCs w:val="28"/>
        </w:rPr>
        <w:t>transportlīdzekļu iegādes</w:t>
      </w:r>
    </w:p>
    <w:p w14:paraId="67BE3557" w14:textId="02E641A3" w:rsidR="004757B3" w:rsidRPr="0019084D" w:rsidRDefault="00F43CDD" w:rsidP="004757B3">
      <w:pPr>
        <w:spacing w:line="360" w:lineRule="auto"/>
        <w:jc w:val="center"/>
        <w:rPr>
          <w:b/>
          <w:sz w:val="28"/>
          <w:szCs w:val="28"/>
        </w:rPr>
      </w:pPr>
      <w:r w:rsidRPr="00F43CDD">
        <w:rPr>
          <w:b/>
          <w:sz w:val="28"/>
          <w:szCs w:val="28"/>
        </w:rPr>
        <w:t>kārtīb</w:t>
      </w:r>
      <w:r>
        <w:rPr>
          <w:b/>
          <w:sz w:val="28"/>
          <w:szCs w:val="28"/>
        </w:rPr>
        <w:t>ai</w:t>
      </w:r>
      <w:r w:rsidR="008F766D">
        <w:rPr>
          <w:b/>
          <w:sz w:val="28"/>
          <w:szCs w:val="28"/>
        </w:rPr>
        <w:t xml:space="preserve"> </w:t>
      </w:r>
      <w:r w:rsidR="008F766D" w:rsidRPr="008F766D">
        <w:rPr>
          <w:b/>
          <w:sz w:val="28"/>
          <w:szCs w:val="28"/>
        </w:rPr>
        <w:t>pie projekta īstenotāja</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5F7BBAF5" w:rsidR="004757B3" w:rsidRPr="008F766D" w:rsidRDefault="00757143" w:rsidP="004757B3">
      <w:pPr>
        <w:pStyle w:val="Default"/>
        <w:spacing w:line="360" w:lineRule="auto"/>
        <w:jc w:val="center"/>
        <w:rPr>
          <w:b/>
        </w:rPr>
      </w:pPr>
      <w:r w:rsidRPr="008F766D">
        <w:rPr>
          <w:b/>
        </w:rPr>
        <w:t>“</w:t>
      </w:r>
      <w:r w:rsidR="004C415C" w:rsidRPr="008F766D">
        <w:rPr>
          <w:b/>
        </w:rPr>
        <w:t>Siltumnīcefekta gāzu emisijas samazināšana transporta sektorā – atbalsts bezemisiju un mazemisiju transportlīdzekļu iegādei</w:t>
      </w:r>
      <w:r w:rsidRPr="008F766D">
        <w:rPr>
          <w:b/>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0F58DE9A" w:rsidR="004757B3" w:rsidRPr="0019084D" w:rsidRDefault="00841497" w:rsidP="00B60EA7">
      <w:pPr>
        <w:pStyle w:val="Default"/>
        <w:spacing w:line="360" w:lineRule="auto"/>
        <w:jc w:val="center"/>
        <w:rPr>
          <w:color w:val="auto"/>
        </w:rPr>
      </w:pPr>
      <w:r>
        <w:t>2.</w:t>
      </w:r>
      <w:r w:rsidR="002226D1">
        <w:t>1.</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7511"/>
      </w:tblGrid>
      <w:tr w:rsidR="00F945A7" w14:paraId="27914C58" w14:textId="77777777" w:rsidTr="000C7E44">
        <w:tc>
          <w:tcPr>
            <w:tcW w:w="2127" w:type="dxa"/>
            <w:vAlign w:val="center"/>
          </w:tcPr>
          <w:p w14:paraId="74126442" w14:textId="5055DDFB" w:rsidR="00F945A7" w:rsidRDefault="00F945A7" w:rsidP="006356D1">
            <w:pPr>
              <w:jc w:val="center"/>
            </w:pPr>
            <w:r>
              <w:rPr>
                <w:b/>
              </w:rPr>
              <w:lastRenderedPageBreak/>
              <w:br w:type="page"/>
            </w:r>
            <w:r>
              <w:rPr>
                <w:noProof/>
              </w:rPr>
              <w:drawing>
                <wp:inline distT="0" distB="0" distL="0" distR="0" wp14:anchorId="74B23A4B" wp14:editId="37EAF9AE">
                  <wp:extent cx="1097780" cy="62865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141" cy="636874"/>
                          </a:xfrm>
                          <a:prstGeom prst="rect">
                            <a:avLst/>
                          </a:prstGeom>
                        </pic:spPr>
                      </pic:pic>
                    </a:graphicData>
                  </a:graphic>
                </wp:inline>
              </w:drawing>
            </w:r>
          </w:p>
        </w:tc>
        <w:tc>
          <w:tcPr>
            <w:tcW w:w="7511" w:type="dxa"/>
          </w:tcPr>
          <w:p w14:paraId="009D284D" w14:textId="4C794833" w:rsidR="00F945A7" w:rsidRPr="007C5F43" w:rsidRDefault="00F945A7" w:rsidP="006356D1">
            <w:pPr>
              <w:rPr>
                <w:color w:val="4F6228" w:themeColor="accent3" w:themeShade="80"/>
                <w:sz w:val="28"/>
              </w:rPr>
            </w:pPr>
            <w:r>
              <w:rPr>
                <w:color w:val="4F6228" w:themeColor="accent3" w:themeShade="80"/>
                <w:sz w:val="28"/>
                <w:u w:val="single"/>
              </w:rPr>
              <w:t xml:space="preserve">Transportlīdzekļa </w:t>
            </w:r>
            <w:r w:rsidRPr="007C5F43">
              <w:rPr>
                <w:color w:val="4F6228" w:themeColor="accent3" w:themeShade="80"/>
                <w:sz w:val="28"/>
                <w:u w:val="single"/>
              </w:rPr>
              <w:t>izvēle</w:t>
            </w:r>
            <w:r>
              <w:rPr>
                <w:color w:val="4F6228" w:themeColor="accent3" w:themeShade="80"/>
                <w:sz w:val="28"/>
                <w:u w:val="single"/>
              </w:rPr>
              <w:t>s nosacījumi</w:t>
            </w:r>
          </w:p>
          <w:p w14:paraId="65346677" w14:textId="3A56D785" w:rsidR="00F945A7" w:rsidRDefault="00F945A7" w:rsidP="006356D1">
            <w:pPr>
              <w:jc w:val="both"/>
            </w:pPr>
            <w:r>
              <w:t xml:space="preserve">EKII līdzfinansēto elektromobiļu un </w:t>
            </w:r>
            <w:r w:rsidR="00611554" w:rsidRPr="00611554">
              <w:t>ārēji lādējamu hibrīdauto</w:t>
            </w:r>
            <w:r w:rsidR="00611554">
              <w:t xml:space="preserve"> un to</w:t>
            </w:r>
            <w:r w:rsidR="00611554" w:rsidRPr="00611554">
              <w:t xml:space="preserve"> </w:t>
            </w:r>
            <w:r>
              <w:t>pārdevēju</w:t>
            </w:r>
            <w:r w:rsidR="00611554">
              <w:t xml:space="preserve"> </w:t>
            </w:r>
            <w:r>
              <w:t xml:space="preserve">saraksts ir publicēts tīmekļa vietnē </w:t>
            </w:r>
            <w:hyperlink r:id="rId10" w:history="1">
              <w:r w:rsidR="00611554" w:rsidRPr="009003A8">
                <w:rPr>
                  <w:rStyle w:val="Hyperlink"/>
                </w:rPr>
                <w:t>http://ekii.lv/index.php?page=auto-iegade</w:t>
              </w:r>
            </w:hyperlink>
            <w:r w:rsidR="00611554">
              <w:t xml:space="preserve"> </w:t>
            </w:r>
          </w:p>
          <w:p w14:paraId="264BE173" w14:textId="77777777" w:rsidR="00F945A7" w:rsidRPr="00C57626" w:rsidRDefault="00F945A7" w:rsidP="006356D1">
            <w:pPr>
              <w:jc w:val="both"/>
            </w:pPr>
            <w:r w:rsidRPr="00C57626">
              <w:t>Atbalsts paredzēts:</w:t>
            </w:r>
          </w:p>
          <w:p w14:paraId="4814BE76" w14:textId="68784D59" w:rsidR="00F945A7" w:rsidRDefault="00F945A7" w:rsidP="00463BA1">
            <w:pPr>
              <w:pStyle w:val="ListParagraph"/>
              <w:numPr>
                <w:ilvl w:val="0"/>
                <w:numId w:val="6"/>
              </w:numPr>
              <w:contextualSpacing/>
              <w:jc w:val="both"/>
            </w:pPr>
            <w:r w:rsidRPr="00A70DA1">
              <w:t xml:space="preserve">jaunu </w:t>
            </w:r>
            <w:r>
              <w:t xml:space="preserve">vai lietotu </w:t>
            </w:r>
            <w:r w:rsidRPr="00A70DA1">
              <w:t xml:space="preserve">rūpnieciski ražotu M1 un N1 kategorijas elektromobiļu, kuriem </w:t>
            </w:r>
            <w:r w:rsidRPr="00A70DA1">
              <w:rPr>
                <w:b/>
              </w:rPr>
              <w:t>nobraukums</w:t>
            </w:r>
            <w:r w:rsidR="00841497">
              <w:rPr>
                <w:b/>
              </w:rPr>
              <w:t xml:space="preserve"> </w:t>
            </w:r>
            <w:r w:rsidR="00841497" w:rsidRPr="00841497">
              <w:rPr>
                <w:b/>
              </w:rPr>
              <w:t>pilsētas apstākļos</w:t>
            </w:r>
            <w:r w:rsidR="00841497">
              <w:rPr>
                <w:b/>
              </w:rPr>
              <w:t xml:space="preserve"> </w:t>
            </w:r>
            <w:r w:rsidRPr="00A70DA1">
              <w:rPr>
                <w:b/>
              </w:rPr>
              <w:t>starp pilnas uzlādes reizēm ir vismaz 150 kilometri</w:t>
            </w:r>
            <w:r w:rsidR="00611554">
              <w:rPr>
                <w:b/>
              </w:rPr>
              <w:t xml:space="preserve"> </w:t>
            </w:r>
            <w:r w:rsidR="00611554" w:rsidRPr="00611554">
              <w:rPr>
                <w:bCs/>
              </w:rPr>
              <w:t>un</w:t>
            </w:r>
            <w:r w:rsidR="00611554" w:rsidRPr="00611554">
              <w:rPr>
                <w:b/>
              </w:rPr>
              <w:t xml:space="preserve"> maksimālais ātrums ir vismaz 90 km/h</w:t>
            </w:r>
            <w:r w:rsidRPr="00A70DA1">
              <w:t>, iegādei</w:t>
            </w:r>
          </w:p>
          <w:p w14:paraId="7923A9FF" w14:textId="32A604EA" w:rsidR="00F945A7" w:rsidRDefault="00F945A7" w:rsidP="00463BA1">
            <w:pPr>
              <w:pStyle w:val="ListParagraph"/>
              <w:numPr>
                <w:ilvl w:val="0"/>
                <w:numId w:val="6"/>
              </w:numPr>
              <w:contextualSpacing/>
              <w:jc w:val="both"/>
            </w:pPr>
            <w:r w:rsidRPr="00A70DA1">
              <w:t xml:space="preserve">jaunu rūpnieciski ražotu M1 un N1 kategorijas </w:t>
            </w:r>
            <w:r w:rsidR="00611554" w:rsidRPr="00611554">
              <w:t>ārēji lādējamu hibrīdauto iegāde</w:t>
            </w:r>
            <w:r w:rsidRPr="00A70DA1">
              <w:t xml:space="preserve">, kuriem </w:t>
            </w:r>
            <w:r w:rsidRPr="00A70DA1">
              <w:rPr>
                <w:b/>
              </w:rPr>
              <w:t>nobraukums</w:t>
            </w:r>
            <w:r w:rsidR="00841497">
              <w:rPr>
                <w:b/>
              </w:rPr>
              <w:t xml:space="preserve"> </w:t>
            </w:r>
            <w:r w:rsidR="00841497" w:rsidRPr="00841497">
              <w:rPr>
                <w:b/>
              </w:rPr>
              <w:t>pilsētas apstākļos</w:t>
            </w:r>
            <w:r w:rsidRPr="00A70DA1">
              <w:rPr>
                <w:b/>
              </w:rPr>
              <w:t xml:space="preserve"> tikai ar enerģiju no transportlīdzeklī glabātās elektroenerģijas starp pilnas uzlādes reizēm ir vismaz 50 kilometri</w:t>
            </w:r>
            <w:r w:rsidR="00611554" w:rsidRPr="00611554">
              <w:rPr>
                <w:bCs/>
              </w:rPr>
              <w:t xml:space="preserve"> un</w:t>
            </w:r>
            <w:r w:rsidR="00611554" w:rsidRPr="00611554">
              <w:rPr>
                <w:b/>
              </w:rPr>
              <w:t xml:space="preserve"> maksimālais ātrums ir vismaz 90 km/h</w:t>
            </w:r>
            <w:r>
              <w:t>, iegādei</w:t>
            </w:r>
          </w:p>
          <w:p w14:paraId="5EDB8BDB" w14:textId="12DB0B11" w:rsidR="00143DA8" w:rsidRPr="00143DA8" w:rsidRDefault="00143DA8" w:rsidP="00143DA8">
            <w:pPr>
              <w:contextualSpacing/>
              <w:jc w:val="both"/>
              <w:rPr>
                <w:b/>
                <w:bCs/>
              </w:rPr>
            </w:pPr>
            <w:r w:rsidRPr="00143DA8">
              <w:rPr>
                <w:b/>
                <w:bCs/>
                <w:color w:val="FF0000"/>
              </w:rPr>
              <w:t>Iegādāties varēs tikai tās mašīnas, kas būs publicētas Fonda tīmekļa vietnē!</w:t>
            </w:r>
          </w:p>
        </w:tc>
      </w:tr>
      <w:tr w:rsidR="00F945A7" w:rsidRPr="007C5F43" w14:paraId="153EAB73" w14:textId="77777777" w:rsidTr="000C7E44">
        <w:tc>
          <w:tcPr>
            <w:tcW w:w="2127" w:type="dxa"/>
            <w:vAlign w:val="center"/>
          </w:tcPr>
          <w:p w14:paraId="0C2A8225" w14:textId="77777777" w:rsidR="00F945A7" w:rsidRPr="007C5F43" w:rsidRDefault="00F945A7" w:rsidP="006356D1">
            <w:pPr>
              <w:jc w:val="center"/>
              <w:rPr>
                <w:noProof/>
                <w:sz w:val="20"/>
                <w:szCs w:val="20"/>
              </w:rPr>
            </w:pPr>
          </w:p>
        </w:tc>
        <w:tc>
          <w:tcPr>
            <w:tcW w:w="7511" w:type="dxa"/>
          </w:tcPr>
          <w:p w14:paraId="55CF856E" w14:textId="77777777" w:rsidR="00F945A7" w:rsidRPr="004E0F81" w:rsidRDefault="00F945A7" w:rsidP="006356D1">
            <w:pPr>
              <w:rPr>
                <w:sz w:val="20"/>
                <w:szCs w:val="20"/>
                <w:u w:val="single"/>
              </w:rPr>
            </w:pPr>
          </w:p>
        </w:tc>
      </w:tr>
      <w:tr w:rsidR="00F945A7" w14:paraId="107398BD" w14:textId="77777777" w:rsidTr="000C7E44">
        <w:tc>
          <w:tcPr>
            <w:tcW w:w="2127" w:type="dxa"/>
            <w:vAlign w:val="center"/>
          </w:tcPr>
          <w:p w14:paraId="20441021" w14:textId="77777777" w:rsidR="00F945A7" w:rsidRDefault="00F945A7" w:rsidP="006356D1">
            <w:pPr>
              <w:jc w:val="center"/>
            </w:pPr>
            <w:r>
              <w:rPr>
                <w:noProof/>
              </w:rPr>
              <w:drawing>
                <wp:inline distT="0" distB="0" distL="0" distR="0" wp14:anchorId="06FAFDAF" wp14:editId="35C63001">
                  <wp:extent cx="1364299" cy="1219200"/>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0052" cy="1233277"/>
                          </a:xfrm>
                          <a:prstGeom prst="rect">
                            <a:avLst/>
                          </a:prstGeom>
                        </pic:spPr>
                      </pic:pic>
                    </a:graphicData>
                  </a:graphic>
                </wp:inline>
              </w:drawing>
            </w:r>
          </w:p>
        </w:tc>
        <w:tc>
          <w:tcPr>
            <w:tcW w:w="7511" w:type="dxa"/>
          </w:tcPr>
          <w:p w14:paraId="6E2B820D" w14:textId="175A5F38" w:rsidR="00F945A7" w:rsidRPr="007C5F43" w:rsidRDefault="004E0F81" w:rsidP="006356D1">
            <w:pPr>
              <w:rPr>
                <w:color w:val="4F6228" w:themeColor="accent3" w:themeShade="80"/>
                <w:sz w:val="28"/>
              </w:rPr>
            </w:pPr>
            <w:r>
              <w:rPr>
                <w:color w:val="4F6228" w:themeColor="accent3" w:themeShade="80"/>
                <w:sz w:val="28"/>
                <w:u w:val="single"/>
              </w:rPr>
              <w:t>Iegādes</w:t>
            </w:r>
            <w:r w:rsidR="00F945A7">
              <w:rPr>
                <w:color w:val="4F6228" w:themeColor="accent3" w:themeShade="80"/>
                <w:sz w:val="28"/>
                <w:u w:val="single"/>
              </w:rPr>
              <w:t xml:space="preserve"> kārtība</w:t>
            </w:r>
          </w:p>
          <w:p w14:paraId="39E88C67" w14:textId="77777777" w:rsidR="00BD7CF1" w:rsidRDefault="00F945A7" w:rsidP="006356D1">
            <w:pPr>
              <w:jc w:val="both"/>
            </w:pPr>
            <w:r>
              <w:t>Fiziskā persona (</w:t>
            </w:r>
            <w:r w:rsidR="003F50F0">
              <w:t>atbalsta saņēmējs</w:t>
            </w:r>
            <w:r>
              <w:t>) aizpilda pieteikumu atbalsta saņemšanai (elektroniska forma parakstot ar elektronisko parakstu)</w:t>
            </w:r>
            <w:r w:rsidR="00BD7CF1">
              <w:t xml:space="preserve">. </w:t>
            </w:r>
          </w:p>
          <w:p w14:paraId="7FFAE0BA" w14:textId="2765024D" w:rsidR="00F945A7" w:rsidRDefault="00BD7CF1" w:rsidP="006356D1">
            <w:pPr>
              <w:jc w:val="both"/>
            </w:pPr>
            <w:r>
              <w:t>Pārdevējs to 5 darbadienu laikā izvērtē un</w:t>
            </w:r>
            <w:r w:rsidR="00143DA8">
              <w:t>,</w:t>
            </w:r>
            <w:r>
              <w:t xml:space="preserve"> ja atbilst prasībām, tad </w:t>
            </w:r>
            <w:r w:rsidR="00143DA8">
              <w:t>tiek</w:t>
            </w:r>
            <w:r>
              <w:t xml:space="preserve"> </w:t>
            </w:r>
            <w:r w:rsidR="00F945A7">
              <w:t>slē</w:t>
            </w:r>
            <w:r w:rsidR="00143DA8">
              <w:t>gts</w:t>
            </w:r>
            <w:r w:rsidR="00F945A7">
              <w:t xml:space="preserve"> līgum</w:t>
            </w:r>
            <w:r w:rsidR="00143DA8">
              <w:t>s</w:t>
            </w:r>
            <w:r w:rsidR="00F945A7">
              <w:t xml:space="preserve"> </w:t>
            </w:r>
            <w:r>
              <w:t>par atbalsta saņemšanu.</w:t>
            </w:r>
          </w:p>
          <w:p w14:paraId="568C3F9F" w14:textId="0103AC35" w:rsidR="00F945A7" w:rsidRDefault="003F50F0" w:rsidP="006356D1">
            <w:pPr>
              <w:jc w:val="both"/>
            </w:pPr>
            <w:r>
              <w:t xml:space="preserve">Fiziskā persona </w:t>
            </w:r>
            <w:r w:rsidR="00F945A7">
              <w:t>vai līzinga devējs</w:t>
            </w:r>
            <w:r w:rsidR="004E0F81">
              <w:t>*</w:t>
            </w:r>
            <w:r w:rsidR="00F945A7">
              <w:t xml:space="preserve"> samaksā pārdevējam pirkuma summu, atskaitot </w:t>
            </w:r>
            <w:r w:rsidR="00BD7CF1">
              <w:t xml:space="preserve">Pārdevēja atbalstu (ja tāds bija) un </w:t>
            </w:r>
            <w:r w:rsidR="00F945A7">
              <w:t>EKII finansējumu:</w:t>
            </w:r>
          </w:p>
          <w:p w14:paraId="5D71A0EF" w14:textId="77777777" w:rsidR="00F945A7" w:rsidRDefault="00F945A7" w:rsidP="00463BA1">
            <w:pPr>
              <w:pStyle w:val="ListParagraph"/>
              <w:numPr>
                <w:ilvl w:val="0"/>
                <w:numId w:val="6"/>
              </w:numPr>
              <w:contextualSpacing/>
              <w:jc w:val="both"/>
            </w:pPr>
            <w:r w:rsidRPr="00D77367">
              <w:t>jaunu rūpnieciski ražotu M1</w:t>
            </w:r>
            <w:r>
              <w:t xml:space="preserve"> un N1 kategorijas elektromobiļiem – </w:t>
            </w:r>
            <w:r w:rsidRPr="00C57626">
              <w:rPr>
                <w:b/>
              </w:rPr>
              <w:t xml:space="preserve">4 500 </w:t>
            </w:r>
            <w:r w:rsidRPr="00C57626">
              <w:rPr>
                <w:b/>
                <w:i/>
              </w:rPr>
              <w:t>euro</w:t>
            </w:r>
          </w:p>
          <w:p w14:paraId="42C62ECF" w14:textId="77777777" w:rsidR="00BD7CF1" w:rsidRPr="00D77367" w:rsidRDefault="00BD7CF1" w:rsidP="00BD7CF1">
            <w:pPr>
              <w:pStyle w:val="ListParagraph"/>
              <w:numPr>
                <w:ilvl w:val="0"/>
                <w:numId w:val="6"/>
              </w:numPr>
              <w:contextualSpacing/>
              <w:jc w:val="both"/>
            </w:pPr>
            <w:r w:rsidRPr="00D77367">
              <w:t xml:space="preserve">jaunu rūpnieciski ražotu M1 un N1 kategorijas </w:t>
            </w:r>
            <w:r w:rsidRPr="00BD7CF1">
              <w:t xml:space="preserve">ārēji lādējamu hibrīdauto </w:t>
            </w:r>
            <w:r>
              <w:t xml:space="preserve">– </w:t>
            </w:r>
            <w:r w:rsidRPr="00C57626">
              <w:rPr>
                <w:b/>
              </w:rPr>
              <w:t xml:space="preserve">2 250 </w:t>
            </w:r>
            <w:r w:rsidRPr="00C57626">
              <w:rPr>
                <w:b/>
                <w:i/>
              </w:rPr>
              <w:t>euro</w:t>
            </w:r>
          </w:p>
          <w:p w14:paraId="6B37D96C" w14:textId="77777777" w:rsidR="00F945A7" w:rsidRDefault="00F945A7" w:rsidP="00463BA1">
            <w:pPr>
              <w:pStyle w:val="ListParagraph"/>
              <w:numPr>
                <w:ilvl w:val="0"/>
                <w:numId w:val="6"/>
              </w:numPr>
              <w:contextualSpacing/>
              <w:jc w:val="both"/>
            </w:pPr>
            <w:r w:rsidRPr="00D77367">
              <w:t>lietotu rūpnieciski ražotu M1</w:t>
            </w:r>
            <w:r>
              <w:t xml:space="preserve"> un N1 kategorijas elektromobiļiem – </w:t>
            </w:r>
            <w:r w:rsidRPr="00C57626">
              <w:rPr>
                <w:b/>
              </w:rPr>
              <w:t xml:space="preserve">2 250 </w:t>
            </w:r>
            <w:r w:rsidRPr="00C57626">
              <w:rPr>
                <w:b/>
                <w:i/>
              </w:rPr>
              <w:t>euro</w:t>
            </w:r>
          </w:p>
          <w:p w14:paraId="1847AAE4" w14:textId="6C765E82" w:rsidR="00F945A7" w:rsidRDefault="00BD7CF1" w:rsidP="00BD7CF1">
            <w:pPr>
              <w:pStyle w:val="ListParagraph"/>
              <w:numPr>
                <w:ilvl w:val="0"/>
                <w:numId w:val="6"/>
              </w:numPr>
              <w:contextualSpacing/>
              <w:jc w:val="both"/>
            </w:pPr>
            <w:r>
              <w:t>p</w:t>
            </w:r>
            <w:r w:rsidR="00F945A7">
              <w:t xml:space="preserve">apildus atbalsts </w:t>
            </w:r>
            <w:r w:rsidR="00F945A7" w:rsidRPr="00D77367">
              <w:t xml:space="preserve">par viena </w:t>
            </w:r>
            <w:r w:rsidRPr="00BD7CF1">
              <w:t>M1 un N1 kategorijas transportlīdzekļa</w:t>
            </w:r>
            <w:r w:rsidR="009D2571">
              <w:t xml:space="preserve"> (</w:t>
            </w:r>
            <w:r w:rsidR="009D2571" w:rsidRPr="009D2571">
              <w:t>ir aprīkots tikai ar iekšdedzes dzinēju un ciklā starp pēdējām trijām pamatpārbaudes apskatēm ir nobraucis vidēji vismaz 5000 km gadā</w:t>
            </w:r>
            <w:r w:rsidR="009D2571">
              <w:t>)</w:t>
            </w:r>
            <w:r w:rsidRPr="00BD7CF1">
              <w:t xml:space="preserve"> </w:t>
            </w:r>
            <w:r w:rsidR="00F945A7" w:rsidRPr="00D77367">
              <w:t>norakstīšanu,</w:t>
            </w:r>
            <w:r w:rsidR="00F945A7">
              <w:t xml:space="preserve"> </w:t>
            </w:r>
            <w:r w:rsidR="009D2571">
              <w:t xml:space="preserve">kas </w:t>
            </w:r>
            <w:r w:rsidR="00F945A7">
              <w:t>nodot</w:t>
            </w:r>
            <w:r w:rsidR="009D2571">
              <w:t>s</w:t>
            </w:r>
            <w:r w:rsidR="00F945A7">
              <w:t xml:space="preserve"> apstrādes uzņēmumam – </w:t>
            </w:r>
            <w:r w:rsidR="00F945A7" w:rsidRPr="00C57626">
              <w:rPr>
                <w:b/>
              </w:rPr>
              <w:t xml:space="preserve">1 000 </w:t>
            </w:r>
            <w:r w:rsidR="00F945A7" w:rsidRPr="00C57626">
              <w:rPr>
                <w:b/>
                <w:i/>
              </w:rPr>
              <w:t>euro</w:t>
            </w:r>
          </w:p>
        </w:tc>
      </w:tr>
      <w:tr w:rsidR="00F945A7" w:rsidRPr="007C5F43" w14:paraId="78DAA8A4" w14:textId="77777777" w:rsidTr="000C7E44">
        <w:tc>
          <w:tcPr>
            <w:tcW w:w="2127" w:type="dxa"/>
            <w:vAlign w:val="center"/>
          </w:tcPr>
          <w:p w14:paraId="3DB74F12" w14:textId="77777777" w:rsidR="00F945A7" w:rsidRPr="007C5F43" w:rsidRDefault="00F945A7" w:rsidP="006356D1">
            <w:pPr>
              <w:jc w:val="center"/>
              <w:rPr>
                <w:noProof/>
                <w:sz w:val="20"/>
                <w:szCs w:val="20"/>
              </w:rPr>
            </w:pPr>
          </w:p>
        </w:tc>
        <w:tc>
          <w:tcPr>
            <w:tcW w:w="7511" w:type="dxa"/>
          </w:tcPr>
          <w:p w14:paraId="3C613929" w14:textId="77777777" w:rsidR="00F945A7" w:rsidRPr="004E0F81" w:rsidRDefault="00F945A7" w:rsidP="006356D1">
            <w:pPr>
              <w:rPr>
                <w:sz w:val="20"/>
                <w:szCs w:val="20"/>
                <w:u w:val="single"/>
              </w:rPr>
            </w:pPr>
          </w:p>
        </w:tc>
      </w:tr>
      <w:tr w:rsidR="00F945A7" w14:paraId="43D59B43" w14:textId="77777777" w:rsidTr="000C7E44">
        <w:tc>
          <w:tcPr>
            <w:tcW w:w="2127" w:type="dxa"/>
            <w:vAlign w:val="center"/>
          </w:tcPr>
          <w:p w14:paraId="7784981B" w14:textId="77777777" w:rsidR="00F945A7" w:rsidRDefault="00F945A7" w:rsidP="006356D1">
            <w:pPr>
              <w:jc w:val="center"/>
            </w:pPr>
            <w:r>
              <w:rPr>
                <w:noProof/>
              </w:rPr>
              <w:drawing>
                <wp:inline distT="0" distB="0" distL="0" distR="0" wp14:anchorId="4920CF11" wp14:editId="06DE3D46">
                  <wp:extent cx="917076" cy="7143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6222" cy="729289"/>
                          </a:xfrm>
                          <a:prstGeom prst="rect">
                            <a:avLst/>
                          </a:prstGeom>
                        </pic:spPr>
                      </pic:pic>
                    </a:graphicData>
                  </a:graphic>
                </wp:inline>
              </w:drawing>
            </w:r>
          </w:p>
        </w:tc>
        <w:tc>
          <w:tcPr>
            <w:tcW w:w="7511" w:type="dxa"/>
          </w:tcPr>
          <w:p w14:paraId="34CC3FD1" w14:textId="77777777" w:rsidR="00F945A7" w:rsidRPr="007C5F43" w:rsidRDefault="00F945A7" w:rsidP="006356D1">
            <w:pPr>
              <w:rPr>
                <w:color w:val="4F6228" w:themeColor="accent3" w:themeShade="80"/>
                <w:sz w:val="28"/>
              </w:rPr>
            </w:pPr>
            <w:r>
              <w:rPr>
                <w:color w:val="4F6228" w:themeColor="accent3" w:themeShade="80"/>
                <w:sz w:val="28"/>
                <w:u w:val="single"/>
              </w:rPr>
              <w:t>L</w:t>
            </w:r>
            <w:r w:rsidRPr="007C5F43">
              <w:rPr>
                <w:color w:val="4F6228" w:themeColor="accent3" w:themeShade="80"/>
                <w:sz w:val="28"/>
                <w:u w:val="single"/>
              </w:rPr>
              <w:t>ietošana</w:t>
            </w:r>
            <w:r>
              <w:rPr>
                <w:color w:val="4F6228" w:themeColor="accent3" w:themeShade="80"/>
                <w:sz w:val="28"/>
                <w:u w:val="single"/>
              </w:rPr>
              <w:t>s nosacījumi</w:t>
            </w:r>
          </w:p>
          <w:p w14:paraId="4644E039" w14:textId="40F3BF7A" w:rsidR="00F945A7" w:rsidRDefault="003F50F0" w:rsidP="006356D1">
            <w:pPr>
              <w:jc w:val="both"/>
            </w:pPr>
            <w:r>
              <w:t>Piecu</w:t>
            </w:r>
            <w:r w:rsidR="00F945A7" w:rsidRPr="00D77367">
              <w:t xml:space="preserve"> gadu laikā kopš transportlīdzekļa iegādes brīža</w:t>
            </w:r>
            <w:r w:rsidR="00751236">
              <w:t xml:space="preserve"> </w:t>
            </w:r>
            <w:r w:rsidR="00751236" w:rsidRPr="00751236">
              <w:t>vai līdz brīdim, kad ar transportlīdzekli veiktais nobraukums (no brīža, kad transportlīdzeklis reģistrēts atbalsta saņēmēja īpašumā vai turējumā) sasniedz vismaz 52 000 km</w:t>
            </w:r>
            <w:r w:rsidR="00F945A7">
              <w:t>:</w:t>
            </w:r>
          </w:p>
          <w:p w14:paraId="5B5AC631" w14:textId="1C5146D7" w:rsidR="00F945A7" w:rsidRDefault="00F945A7" w:rsidP="00463BA1">
            <w:pPr>
              <w:pStyle w:val="ListParagraph"/>
              <w:numPr>
                <w:ilvl w:val="0"/>
                <w:numId w:val="6"/>
              </w:numPr>
              <w:contextualSpacing/>
              <w:jc w:val="both"/>
            </w:pPr>
            <w:r>
              <w:t>jā</w:t>
            </w:r>
            <w:r w:rsidRPr="00D77367">
              <w:t xml:space="preserve">sasniedz </w:t>
            </w:r>
            <w:r w:rsidR="003F50F0">
              <w:rPr>
                <w:b/>
              </w:rPr>
              <w:t>52</w:t>
            </w:r>
            <w:r w:rsidRPr="00C57626">
              <w:rPr>
                <w:b/>
              </w:rPr>
              <w:t xml:space="preserve"> 000 km nobraukums</w:t>
            </w:r>
          </w:p>
          <w:p w14:paraId="44723DB0" w14:textId="62057AAB" w:rsidR="00F945A7" w:rsidRDefault="00F945A7" w:rsidP="00463BA1">
            <w:pPr>
              <w:pStyle w:val="ListParagraph"/>
              <w:numPr>
                <w:ilvl w:val="0"/>
                <w:numId w:val="6"/>
              </w:numPr>
              <w:contextualSpacing/>
              <w:jc w:val="both"/>
            </w:pPr>
            <w:r>
              <w:t xml:space="preserve">jānodrošina transportlīdzekļa </w:t>
            </w:r>
            <w:r w:rsidRPr="00E47A9D">
              <w:t>pastāvīg</w:t>
            </w:r>
            <w:r>
              <w:t>a</w:t>
            </w:r>
            <w:r w:rsidRPr="00E47A9D">
              <w:t xml:space="preserve"> reģistrācija Latvijas Republikas teritorijā</w:t>
            </w:r>
            <w:r w:rsidR="003F50F0">
              <w:t>, fiziskā persona ir iegādātā transportlīdzekļa turētājs,</w:t>
            </w:r>
            <w:r>
              <w:t xml:space="preserve"> aizliegts ir</w:t>
            </w:r>
            <w:r w:rsidRPr="00E47A9D">
              <w:t xml:space="preserve"> pārdo</w:t>
            </w:r>
            <w:r>
              <w:t>t</w:t>
            </w:r>
            <w:r w:rsidRPr="00E47A9D">
              <w:t>, mainī</w:t>
            </w:r>
            <w:r>
              <w:t>t</w:t>
            </w:r>
            <w:r w:rsidRPr="00E47A9D">
              <w:t>, ieguldī</w:t>
            </w:r>
            <w:r>
              <w:t>t</w:t>
            </w:r>
            <w:r w:rsidRPr="00E47A9D">
              <w:t xml:space="preserve"> kapitālsabiedrībā un nodo</w:t>
            </w:r>
            <w:r>
              <w:t>t bez atlīdzības</w:t>
            </w:r>
          </w:p>
          <w:p w14:paraId="073FD9AD" w14:textId="515D8A4A" w:rsidR="00751236" w:rsidRDefault="00751236" w:rsidP="00463BA1">
            <w:pPr>
              <w:pStyle w:val="ListParagraph"/>
              <w:numPr>
                <w:ilvl w:val="0"/>
                <w:numId w:val="6"/>
              </w:numPr>
              <w:contextualSpacing/>
              <w:jc w:val="both"/>
            </w:pPr>
            <w:r w:rsidRPr="00751236">
              <w:t>netiek izmantots saimnieciskās darbības veikšanai</w:t>
            </w:r>
          </w:p>
          <w:p w14:paraId="6DB55463" w14:textId="4AD12477" w:rsidR="00F945A7" w:rsidRDefault="00F945A7" w:rsidP="00463BA1">
            <w:pPr>
              <w:pStyle w:val="ListParagraph"/>
              <w:numPr>
                <w:ilvl w:val="0"/>
                <w:numId w:val="6"/>
              </w:numPr>
              <w:contextualSpacing/>
              <w:jc w:val="both"/>
            </w:pPr>
            <w:r>
              <w:t>jānodrošina transportlīdzekļa ekspluatācija</w:t>
            </w:r>
            <w:r w:rsidRPr="00E47A9D">
              <w:t xml:space="preserve"> atbilstoši normatīvajiem aktiem </w:t>
            </w:r>
            <w:r w:rsidR="000C7E44" w:rsidRPr="000C7E44">
              <w:t>atbilstoši normatīvajiem aktiem par transportlīdzekļu valsts tehnisko apskati un tehnisko kontroli uz ceļa</w:t>
            </w:r>
          </w:p>
          <w:p w14:paraId="607356CB" w14:textId="77777777" w:rsidR="00F945A7" w:rsidRDefault="00F945A7" w:rsidP="00463BA1">
            <w:pPr>
              <w:pStyle w:val="ListParagraph"/>
              <w:numPr>
                <w:ilvl w:val="0"/>
                <w:numId w:val="6"/>
              </w:numPr>
              <w:contextualSpacing/>
              <w:jc w:val="both"/>
            </w:pPr>
            <w:r>
              <w:t>transportlīdzekļa apdrošināšana pret bojāejas riskiem</w:t>
            </w:r>
          </w:p>
        </w:tc>
      </w:tr>
    </w:tbl>
    <w:p w14:paraId="6230432C" w14:textId="77777777" w:rsidR="004E0F81" w:rsidRDefault="004E0F81" w:rsidP="004E0F81">
      <w:pPr>
        <w:jc w:val="both"/>
        <w:rPr>
          <w:bCs/>
        </w:rPr>
      </w:pPr>
    </w:p>
    <w:p w14:paraId="583E0E35" w14:textId="32D88368" w:rsidR="00F945A7" w:rsidRPr="000C7E44" w:rsidRDefault="004E0F81" w:rsidP="004E0F81">
      <w:pPr>
        <w:jc w:val="both"/>
        <w:rPr>
          <w:b/>
          <w:sz w:val="20"/>
          <w:szCs w:val="20"/>
        </w:rPr>
      </w:pPr>
      <w:r w:rsidRPr="000C7E44">
        <w:rPr>
          <w:bCs/>
          <w:sz w:val="20"/>
          <w:szCs w:val="20"/>
        </w:rPr>
        <w:t xml:space="preserve">* – Līzinga pakalpojumu izmanto ar nosacījumu, ka transportlīdzeklis ne mazāk kā piecus gadus pēc transportlīdzekļa iegādes datuma vai līdz brīdim, kad ar transportlīdzekli veiktais nobraukums (no brīža, kad transportlīdzeklis reģistrēts atbalsta saņēmēja īpašumā vai turējumā) sasniedz vismaz 52 000 km, </w:t>
      </w:r>
      <w:r w:rsidRPr="000C7E44">
        <w:rPr>
          <w:b/>
          <w:sz w:val="20"/>
          <w:szCs w:val="20"/>
        </w:rPr>
        <w:t>ir atbalsta saņēmēja turējumā un lietošanā</w:t>
      </w:r>
      <w:r w:rsidR="000C7E44" w:rsidRPr="000C7E44">
        <w:rPr>
          <w:b/>
          <w:sz w:val="20"/>
          <w:szCs w:val="20"/>
        </w:rPr>
        <w:t>, netiek atsavināts</w:t>
      </w:r>
      <w:r w:rsidRPr="000C7E44">
        <w:rPr>
          <w:b/>
          <w:sz w:val="20"/>
          <w:szCs w:val="20"/>
        </w:rPr>
        <w:t xml:space="preserve"> </w:t>
      </w:r>
      <w:r w:rsidRPr="000C7E44">
        <w:rPr>
          <w:bCs/>
          <w:sz w:val="20"/>
          <w:szCs w:val="20"/>
        </w:rPr>
        <w:t>un līzinga līgumā iekļauts punkts,</w:t>
      </w:r>
      <w:r w:rsidRPr="000C7E44">
        <w:rPr>
          <w:b/>
          <w:sz w:val="20"/>
          <w:szCs w:val="20"/>
        </w:rPr>
        <w:t xml:space="preserve"> paredzot iespēju atbalsta saņēmējam izpirkt transporta līdzekli</w:t>
      </w:r>
      <w:r w:rsidRPr="000C7E44">
        <w:rPr>
          <w:bCs/>
          <w:sz w:val="20"/>
          <w:szCs w:val="20"/>
        </w:rPr>
        <w:t>!</w:t>
      </w:r>
      <w:r w:rsidR="00F945A7" w:rsidRPr="000C7E44">
        <w:rPr>
          <w:b/>
          <w:sz w:val="20"/>
          <w:szCs w:val="20"/>
        </w:rPr>
        <w:br w:type="page"/>
      </w:r>
    </w:p>
    <w:p w14:paraId="2065C1AF" w14:textId="0931D82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5861A05F" w14:textId="14B7350A" w:rsidR="00DA2874" w:rsidRDefault="00BC05A6">
      <w:pPr>
        <w:pStyle w:val="TOC1"/>
        <w:rPr>
          <w:rFonts w:asciiTheme="minorHAnsi" w:eastAsiaTheme="minorEastAsia" w:hAnsiTheme="minorHAnsi" w:cstheme="minorBidi"/>
          <w:noProof/>
          <w:sz w:val="22"/>
          <w:lang w:eastAsia="lv-LV"/>
        </w:rPr>
      </w:pPr>
      <w:r w:rsidRPr="0019084D">
        <w:fldChar w:fldCharType="begin"/>
      </w:r>
      <w:r w:rsidR="00D46ABD" w:rsidRPr="0019084D">
        <w:instrText xml:space="preserve"> TOC \o "1-3" \h \z \u </w:instrText>
      </w:r>
      <w:r w:rsidRPr="0019084D">
        <w:fldChar w:fldCharType="separate"/>
      </w:r>
      <w:hyperlink w:anchor="_Toc92189750" w:history="1">
        <w:r w:rsidR="00DA2874" w:rsidRPr="0039552E">
          <w:rPr>
            <w:rStyle w:val="Hyperlink"/>
            <w:noProof/>
          </w:rPr>
          <w:t>SAĪSINĀJUMU, JĒDZIENU UN ATSEVIŠĶU NOSACĪJUMU SKAIDROJUMI</w:t>
        </w:r>
        <w:r w:rsidR="00DA2874">
          <w:rPr>
            <w:noProof/>
            <w:webHidden/>
          </w:rPr>
          <w:tab/>
        </w:r>
        <w:r w:rsidR="00DA2874">
          <w:rPr>
            <w:noProof/>
            <w:webHidden/>
          </w:rPr>
          <w:fldChar w:fldCharType="begin"/>
        </w:r>
        <w:r w:rsidR="00DA2874">
          <w:rPr>
            <w:noProof/>
            <w:webHidden/>
          </w:rPr>
          <w:instrText xml:space="preserve"> PAGEREF _Toc92189750 \h </w:instrText>
        </w:r>
        <w:r w:rsidR="00DA2874">
          <w:rPr>
            <w:noProof/>
            <w:webHidden/>
          </w:rPr>
        </w:r>
        <w:r w:rsidR="00DA2874">
          <w:rPr>
            <w:noProof/>
            <w:webHidden/>
          </w:rPr>
          <w:fldChar w:fldCharType="separate"/>
        </w:r>
        <w:r w:rsidR="00DA2874">
          <w:rPr>
            <w:noProof/>
            <w:webHidden/>
          </w:rPr>
          <w:t>4</w:t>
        </w:r>
        <w:r w:rsidR="00DA2874">
          <w:rPr>
            <w:noProof/>
            <w:webHidden/>
          </w:rPr>
          <w:fldChar w:fldCharType="end"/>
        </w:r>
      </w:hyperlink>
    </w:p>
    <w:p w14:paraId="34524F3A" w14:textId="3726C57C" w:rsidR="00DA2874" w:rsidRDefault="002226D1">
      <w:pPr>
        <w:pStyle w:val="TOC1"/>
        <w:rPr>
          <w:rFonts w:asciiTheme="minorHAnsi" w:eastAsiaTheme="minorEastAsia" w:hAnsiTheme="minorHAnsi" w:cstheme="minorBidi"/>
          <w:noProof/>
          <w:sz w:val="22"/>
          <w:lang w:eastAsia="lv-LV"/>
        </w:rPr>
      </w:pPr>
      <w:hyperlink w:anchor="_Toc92189751" w:history="1">
        <w:r w:rsidR="00DA2874" w:rsidRPr="0039552E">
          <w:rPr>
            <w:rStyle w:val="Hyperlink"/>
            <w:noProof/>
          </w:rPr>
          <w:t>IEVADS</w:t>
        </w:r>
        <w:r w:rsidR="00DA2874">
          <w:rPr>
            <w:noProof/>
            <w:webHidden/>
          </w:rPr>
          <w:tab/>
        </w:r>
        <w:r w:rsidR="00DA2874">
          <w:rPr>
            <w:noProof/>
            <w:webHidden/>
          </w:rPr>
          <w:fldChar w:fldCharType="begin"/>
        </w:r>
        <w:r w:rsidR="00DA2874">
          <w:rPr>
            <w:noProof/>
            <w:webHidden/>
          </w:rPr>
          <w:instrText xml:space="preserve"> PAGEREF _Toc92189751 \h </w:instrText>
        </w:r>
        <w:r w:rsidR="00DA2874">
          <w:rPr>
            <w:noProof/>
            <w:webHidden/>
          </w:rPr>
        </w:r>
        <w:r w:rsidR="00DA2874">
          <w:rPr>
            <w:noProof/>
            <w:webHidden/>
          </w:rPr>
          <w:fldChar w:fldCharType="separate"/>
        </w:r>
        <w:r w:rsidR="00DA2874">
          <w:rPr>
            <w:noProof/>
            <w:webHidden/>
          </w:rPr>
          <w:t>5</w:t>
        </w:r>
        <w:r w:rsidR="00DA2874">
          <w:rPr>
            <w:noProof/>
            <w:webHidden/>
          </w:rPr>
          <w:fldChar w:fldCharType="end"/>
        </w:r>
      </w:hyperlink>
    </w:p>
    <w:p w14:paraId="54B6416E" w14:textId="05F52E7B" w:rsidR="00DA2874" w:rsidRDefault="002226D1">
      <w:pPr>
        <w:pStyle w:val="TOC1"/>
        <w:rPr>
          <w:rFonts w:asciiTheme="minorHAnsi" w:eastAsiaTheme="minorEastAsia" w:hAnsiTheme="minorHAnsi" w:cstheme="minorBidi"/>
          <w:noProof/>
          <w:sz w:val="22"/>
          <w:lang w:eastAsia="lv-LV"/>
        </w:rPr>
      </w:pPr>
      <w:hyperlink w:anchor="_Toc92189752" w:history="1">
        <w:r w:rsidR="00DA2874" w:rsidRPr="0039552E">
          <w:rPr>
            <w:rStyle w:val="Hyperlink"/>
            <w:noProof/>
          </w:rPr>
          <w:t>PRIVĀTUMA ATRUNA UN PERSONAS DATU APSTRĀDES KĀRTĪBA</w:t>
        </w:r>
        <w:r w:rsidR="00DA2874">
          <w:rPr>
            <w:noProof/>
            <w:webHidden/>
          </w:rPr>
          <w:tab/>
        </w:r>
        <w:r w:rsidR="00DA2874">
          <w:rPr>
            <w:noProof/>
            <w:webHidden/>
          </w:rPr>
          <w:fldChar w:fldCharType="begin"/>
        </w:r>
        <w:r w:rsidR="00DA2874">
          <w:rPr>
            <w:noProof/>
            <w:webHidden/>
          </w:rPr>
          <w:instrText xml:space="preserve"> PAGEREF _Toc92189752 \h </w:instrText>
        </w:r>
        <w:r w:rsidR="00DA2874">
          <w:rPr>
            <w:noProof/>
            <w:webHidden/>
          </w:rPr>
        </w:r>
        <w:r w:rsidR="00DA2874">
          <w:rPr>
            <w:noProof/>
            <w:webHidden/>
          </w:rPr>
          <w:fldChar w:fldCharType="separate"/>
        </w:r>
        <w:r w:rsidR="00DA2874">
          <w:rPr>
            <w:noProof/>
            <w:webHidden/>
          </w:rPr>
          <w:t>6</w:t>
        </w:r>
        <w:r w:rsidR="00DA2874">
          <w:rPr>
            <w:noProof/>
            <w:webHidden/>
          </w:rPr>
          <w:fldChar w:fldCharType="end"/>
        </w:r>
      </w:hyperlink>
    </w:p>
    <w:p w14:paraId="6EF8FF3C" w14:textId="153EE195" w:rsidR="00DA2874" w:rsidRDefault="002226D1">
      <w:pPr>
        <w:pStyle w:val="TOC1"/>
        <w:rPr>
          <w:rFonts w:asciiTheme="minorHAnsi" w:eastAsiaTheme="minorEastAsia" w:hAnsiTheme="minorHAnsi" w:cstheme="minorBidi"/>
          <w:noProof/>
          <w:sz w:val="22"/>
          <w:lang w:eastAsia="lv-LV"/>
        </w:rPr>
      </w:pPr>
      <w:hyperlink w:anchor="_Toc92189753" w:history="1">
        <w:r w:rsidR="00DA2874" w:rsidRPr="0039552E">
          <w:rPr>
            <w:rStyle w:val="Hyperlink"/>
            <w:noProof/>
          </w:rPr>
          <w:t>PIETEIKUMS  ATBALSTA SAŅEMŠANAI VEIDLAPA</w:t>
        </w:r>
        <w:r w:rsidR="00DA2874">
          <w:rPr>
            <w:noProof/>
            <w:webHidden/>
          </w:rPr>
          <w:tab/>
        </w:r>
        <w:r w:rsidR="00DA2874">
          <w:rPr>
            <w:noProof/>
            <w:webHidden/>
          </w:rPr>
          <w:fldChar w:fldCharType="begin"/>
        </w:r>
        <w:r w:rsidR="00DA2874">
          <w:rPr>
            <w:noProof/>
            <w:webHidden/>
          </w:rPr>
          <w:instrText xml:space="preserve"> PAGEREF _Toc92189753 \h </w:instrText>
        </w:r>
        <w:r w:rsidR="00DA2874">
          <w:rPr>
            <w:noProof/>
            <w:webHidden/>
          </w:rPr>
        </w:r>
        <w:r w:rsidR="00DA2874">
          <w:rPr>
            <w:noProof/>
            <w:webHidden/>
          </w:rPr>
          <w:fldChar w:fldCharType="separate"/>
        </w:r>
        <w:r w:rsidR="00DA2874">
          <w:rPr>
            <w:noProof/>
            <w:webHidden/>
          </w:rPr>
          <w:t>8</w:t>
        </w:r>
        <w:r w:rsidR="00DA2874">
          <w:rPr>
            <w:noProof/>
            <w:webHidden/>
          </w:rPr>
          <w:fldChar w:fldCharType="end"/>
        </w:r>
      </w:hyperlink>
    </w:p>
    <w:p w14:paraId="61649EAD" w14:textId="221E6E99" w:rsidR="00DA2874" w:rsidRDefault="002226D1">
      <w:pPr>
        <w:pStyle w:val="TOC2"/>
        <w:rPr>
          <w:rFonts w:asciiTheme="minorHAnsi" w:eastAsiaTheme="minorEastAsia" w:hAnsiTheme="minorHAnsi" w:cstheme="minorBidi"/>
          <w:sz w:val="22"/>
          <w:szCs w:val="22"/>
          <w:lang w:eastAsia="lv-LV"/>
        </w:rPr>
      </w:pPr>
      <w:hyperlink w:anchor="_Toc92189754" w:history="1">
        <w:r w:rsidR="00DA2874" w:rsidRPr="0039552E">
          <w:rPr>
            <w:rStyle w:val="Hyperlink"/>
          </w:rPr>
          <w:t>1. Pamatinformācija par atbalsta saņēmēju</w:t>
        </w:r>
        <w:r w:rsidR="00DA2874">
          <w:rPr>
            <w:webHidden/>
          </w:rPr>
          <w:tab/>
        </w:r>
        <w:r w:rsidR="00DA2874">
          <w:rPr>
            <w:webHidden/>
          </w:rPr>
          <w:fldChar w:fldCharType="begin"/>
        </w:r>
        <w:r w:rsidR="00DA2874">
          <w:rPr>
            <w:webHidden/>
          </w:rPr>
          <w:instrText xml:space="preserve"> PAGEREF _Toc92189754 \h </w:instrText>
        </w:r>
        <w:r w:rsidR="00DA2874">
          <w:rPr>
            <w:webHidden/>
          </w:rPr>
        </w:r>
        <w:r w:rsidR="00DA2874">
          <w:rPr>
            <w:webHidden/>
          </w:rPr>
          <w:fldChar w:fldCharType="separate"/>
        </w:r>
        <w:r w:rsidR="00DA2874">
          <w:rPr>
            <w:webHidden/>
          </w:rPr>
          <w:t>9</w:t>
        </w:r>
        <w:r w:rsidR="00DA2874">
          <w:rPr>
            <w:webHidden/>
          </w:rPr>
          <w:fldChar w:fldCharType="end"/>
        </w:r>
      </w:hyperlink>
    </w:p>
    <w:p w14:paraId="6C2832AE" w14:textId="14BBC3B8" w:rsidR="00DA2874" w:rsidRDefault="002226D1">
      <w:pPr>
        <w:pStyle w:val="TOC2"/>
        <w:rPr>
          <w:rFonts w:asciiTheme="minorHAnsi" w:eastAsiaTheme="minorEastAsia" w:hAnsiTheme="minorHAnsi" w:cstheme="minorBidi"/>
          <w:sz w:val="22"/>
          <w:szCs w:val="22"/>
          <w:lang w:eastAsia="lv-LV"/>
        </w:rPr>
      </w:pPr>
      <w:hyperlink w:anchor="_Toc92189755" w:history="1">
        <w:r w:rsidR="00DA2874" w:rsidRPr="0039552E">
          <w:rPr>
            <w:rStyle w:val="Hyperlink"/>
          </w:rPr>
          <w:t>2. Plānotā iegādājamā elektromobiļa vai ārēji lādējama hibrīdauto raksturojums</w:t>
        </w:r>
        <w:r w:rsidR="00DA2874">
          <w:rPr>
            <w:webHidden/>
          </w:rPr>
          <w:tab/>
        </w:r>
        <w:r w:rsidR="00DA2874">
          <w:rPr>
            <w:webHidden/>
          </w:rPr>
          <w:fldChar w:fldCharType="begin"/>
        </w:r>
        <w:r w:rsidR="00DA2874">
          <w:rPr>
            <w:webHidden/>
          </w:rPr>
          <w:instrText xml:space="preserve"> PAGEREF _Toc92189755 \h </w:instrText>
        </w:r>
        <w:r w:rsidR="00DA2874">
          <w:rPr>
            <w:webHidden/>
          </w:rPr>
        </w:r>
        <w:r w:rsidR="00DA2874">
          <w:rPr>
            <w:webHidden/>
          </w:rPr>
          <w:fldChar w:fldCharType="separate"/>
        </w:r>
        <w:r w:rsidR="00DA2874">
          <w:rPr>
            <w:webHidden/>
          </w:rPr>
          <w:t>10</w:t>
        </w:r>
        <w:r w:rsidR="00DA2874">
          <w:rPr>
            <w:webHidden/>
          </w:rPr>
          <w:fldChar w:fldCharType="end"/>
        </w:r>
      </w:hyperlink>
    </w:p>
    <w:p w14:paraId="5D2D2343" w14:textId="568A4412" w:rsidR="00DA2874" w:rsidRDefault="002226D1">
      <w:pPr>
        <w:pStyle w:val="TOC2"/>
        <w:rPr>
          <w:rFonts w:asciiTheme="minorHAnsi" w:eastAsiaTheme="minorEastAsia" w:hAnsiTheme="minorHAnsi" w:cstheme="minorBidi"/>
          <w:sz w:val="22"/>
          <w:szCs w:val="22"/>
          <w:lang w:eastAsia="lv-LV"/>
        </w:rPr>
      </w:pPr>
      <w:hyperlink w:anchor="_Toc92189756" w:history="1">
        <w:r w:rsidR="00DA2874" w:rsidRPr="0039552E">
          <w:rPr>
            <w:rStyle w:val="Hyperlink"/>
          </w:rPr>
          <w:t>3. Norakstāmā M1 un N1 kategorijas transportlīdzekļa raksturojums (ja attiecināms)*</w:t>
        </w:r>
        <w:r w:rsidR="00DA2874">
          <w:rPr>
            <w:webHidden/>
          </w:rPr>
          <w:tab/>
        </w:r>
        <w:r w:rsidR="00DA2874">
          <w:rPr>
            <w:webHidden/>
          </w:rPr>
          <w:fldChar w:fldCharType="begin"/>
        </w:r>
        <w:r w:rsidR="00DA2874">
          <w:rPr>
            <w:webHidden/>
          </w:rPr>
          <w:instrText xml:space="preserve"> PAGEREF _Toc92189756 \h </w:instrText>
        </w:r>
        <w:r w:rsidR="00DA2874">
          <w:rPr>
            <w:webHidden/>
          </w:rPr>
        </w:r>
        <w:r w:rsidR="00DA2874">
          <w:rPr>
            <w:webHidden/>
          </w:rPr>
          <w:fldChar w:fldCharType="separate"/>
        </w:r>
        <w:r w:rsidR="00DA2874">
          <w:rPr>
            <w:webHidden/>
          </w:rPr>
          <w:t>11</w:t>
        </w:r>
        <w:r w:rsidR="00DA2874">
          <w:rPr>
            <w:webHidden/>
          </w:rPr>
          <w:fldChar w:fldCharType="end"/>
        </w:r>
      </w:hyperlink>
    </w:p>
    <w:p w14:paraId="27AEAA77" w14:textId="0520E5D1" w:rsidR="00DA2874" w:rsidRDefault="002226D1">
      <w:pPr>
        <w:pStyle w:val="TOC2"/>
        <w:rPr>
          <w:rFonts w:asciiTheme="minorHAnsi" w:eastAsiaTheme="minorEastAsia" w:hAnsiTheme="minorHAnsi" w:cstheme="minorBidi"/>
          <w:sz w:val="22"/>
          <w:szCs w:val="22"/>
          <w:lang w:eastAsia="lv-LV"/>
        </w:rPr>
      </w:pPr>
      <w:hyperlink w:anchor="_Toc92189757" w:history="1">
        <w:r w:rsidR="00DA2874" w:rsidRPr="0039552E">
          <w:rPr>
            <w:rStyle w:val="Hyperlink"/>
          </w:rPr>
          <w:t>4. Apliecinājums</w:t>
        </w:r>
        <w:r w:rsidR="00DA2874">
          <w:rPr>
            <w:webHidden/>
          </w:rPr>
          <w:tab/>
        </w:r>
        <w:r w:rsidR="00DA2874">
          <w:rPr>
            <w:webHidden/>
          </w:rPr>
          <w:fldChar w:fldCharType="begin"/>
        </w:r>
        <w:r w:rsidR="00DA2874">
          <w:rPr>
            <w:webHidden/>
          </w:rPr>
          <w:instrText xml:space="preserve"> PAGEREF _Toc92189757 \h </w:instrText>
        </w:r>
        <w:r w:rsidR="00DA2874">
          <w:rPr>
            <w:webHidden/>
          </w:rPr>
        </w:r>
        <w:r w:rsidR="00DA2874">
          <w:rPr>
            <w:webHidden/>
          </w:rPr>
          <w:fldChar w:fldCharType="separate"/>
        </w:r>
        <w:r w:rsidR="00DA2874">
          <w:rPr>
            <w:webHidden/>
          </w:rPr>
          <w:t>12</w:t>
        </w:r>
        <w:r w:rsidR="00DA2874">
          <w:rPr>
            <w:webHidden/>
          </w:rPr>
          <w:fldChar w:fldCharType="end"/>
        </w:r>
      </w:hyperlink>
    </w:p>
    <w:p w14:paraId="2FAC8680" w14:textId="72CE6AFF" w:rsidR="009F121D" w:rsidRPr="0019084D" w:rsidRDefault="00BC05A6" w:rsidP="00D46ABD">
      <w:pPr>
        <w:rPr>
          <w:b/>
        </w:rPr>
      </w:pPr>
      <w:r w:rsidRPr="0019084D">
        <w:rPr>
          <w:b/>
          <w:bCs/>
        </w:rPr>
        <w:fldChar w:fldCharType="end"/>
      </w:r>
    </w:p>
    <w:p w14:paraId="08B0A4A9" w14:textId="4591DC53" w:rsidR="005172F0" w:rsidRPr="0019084D" w:rsidRDefault="00C51564" w:rsidP="005172F0">
      <w:pPr>
        <w:jc w:val="both"/>
      </w:pPr>
      <w:r>
        <w:t>A</w:t>
      </w:r>
      <w:r w:rsidRPr="00C51564">
        <w:t xml:space="preserve">tbalsta saņēmējiem </w:t>
      </w:r>
      <w:r w:rsidR="00FF656B" w:rsidRPr="0019084D">
        <w:t>i</w:t>
      </w:r>
      <w:r w:rsidR="005172F0" w:rsidRPr="0019084D">
        <w:t xml:space="preserve">eteicams iepazīties arī ar citiem </w:t>
      </w:r>
      <w:r w:rsidR="003B2BEC" w:rsidRPr="0019084D">
        <w:t>sabiedrības ar ierobežotu atbildību</w:t>
      </w:r>
      <w:r w:rsidR="0020371A" w:rsidRPr="0019084D">
        <w:t xml:space="preserve"> “Vides investīciju fonds” </w:t>
      </w:r>
      <w:r w:rsidR="00452171" w:rsidRPr="0019084D">
        <w:t>tīmekļa vietn</w:t>
      </w:r>
      <w:r w:rsidR="004E20D2" w:rsidRPr="0019084D">
        <w:t>ē</w:t>
      </w:r>
      <w:r w:rsidR="005172F0" w:rsidRPr="0019084D">
        <w:t xml:space="preserve"> ietvertajiem dokumentiem, kuri atrodami: </w:t>
      </w:r>
      <w:hyperlink r:id="rId13" w:history="1">
        <w:r w:rsidR="00BB47DF" w:rsidRPr="00707CC8">
          <w:rPr>
            <w:rStyle w:val="Hyperlink"/>
          </w:rPr>
          <w:t>http://www.ekii.lv</w:t>
        </w:r>
      </w:hyperlink>
      <w:r w:rsidR="005172F0" w:rsidRPr="0019084D">
        <w:t>.</w:t>
      </w:r>
    </w:p>
    <w:p w14:paraId="7BA997CB" w14:textId="77777777" w:rsidR="005172F0" w:rsidRPr="0019084D" w:rsidRDefault="005172F0" w:rsidP="00C47D95"/>
    <w:p w14:paraId="343153FD" w14:textId="77777777" w:rsidR="00E44703" w:rsidRPr="0019084D" w:rsidRDefault="00E44703" w:rsidP="00161600">
      <w:pPr>
        <w:jc w:val="center"/>
        <w:rPr>
          <w:b/>
        </w:rPr>
      </w:pPr>
    </w:p>
    <w:p w14:paraId="636FD385" w14:textId="77777777" w:rsidR="00E44703" w:rsidRPr="0019084D" w:rsidRDefault="00E44703" w:rsidP="00161600">
      <w:pPr>
        <w:jc w:val="center"/>
        <w:rPr>
          <w:b/>
        </w:rPr>
      </w:pPr>
    </w:p>
    <w:p w14:paraId="54128183" w14:textId="77777777" w:rsidR="005D33FA" w:rsidRPr="0019084D" w:rsidRDefault="005D33FA" w:rsidP="00161600">
      <w:pPr>
        <w:jc w:val="center"/>
        <w:rPr>
          <w:b/>
        </w:rPr>
      </w:pPr>
    </w:p>
    <w:p w14:paraId="604579F7" w14:textId="5D7B7BBC" w:rsidR="0057628E" w:rsidRPr="0019084D" w:rsidRDefault="00776464" w:rsidP="00F945A7">
      <w:pPr>
        <w:pStyle w:val="Heading1"/>
        <w:spacing w:before="0" w:after="0"/>
        <w:rPr>
          <w:sz w:val="8"/>
          <w:szCs w:val="8"/>
        </w:rPr>
      </w:pPr>
      <w:bookmarkStart w:id="0" w:name="_Toc263770097"/>
      <w:r w:rsidRPr="0019084D">
        <w:rPr>
          <w:sz w:val="24"/>
          <w:szCs w:val="24"/>
        </w:rPr>
        <w:br w:type="page"/>
      </w:r>
      <w:bookmarkEnd w:id="0"/>
    </w:p>
    <w:p w14:paraId="07C3D414" w14:textId="77777777" w:rsidR="00F945A7" w:rsidRPr="0019084D" w:rsidRDefault="00F945A7" w:rsidP="00F945A7">
      <w:pPr>
        <w:pStyle w:val="Heading1"/>
        <w:spacing w:before="0" w:after="0"/>
        <w:rPr>
          <w:sz w:val="24"/>
          <w:szCs w:val="24"/>
        </w:rPr>
      </w:pPr>
      <w:bookmarkStart w:id="1" w:name="_Toc263770099"/>
      <w:bookmarkStart w:id="2" w:name="_Toc354563481"/>
      <w:bookmarkStart w:id="3" w:name="_Toc92189750"/>
      <w:r>
        <w:rPr>
          <w:sz w:val="24"/>
          <w:szCs w:val="24"/>
        </w:rPr>
        <w:lastRenderedPageBreak/>
        <w:t xml:space="preserve">SAĪSINĀJUMU, </w:t>
      </w:r>
      <w:r w:rsidRPr="0019084D">
        <w:rPr>
          <w:sz w:val="24"/>
          <w:szCs w:val="24"/>
        </w:rPr>
        <w:t>JĒDZIENU UN ATSEVIŠĶU NOSACĪJUMU SKAIDROJUMI</w:t>
      </w:r>
      <w:bookmarkEnd w:id="1"/>
      <w:bookmarkEnd w:id="2"/>
      <w:bookmarkEnd w:id="3"/>
      <w:r w:rsidRPr="0019084D">
        <w:rPr>
          <w:sz w:val="24"/>
          <w:szCs w:val="24"/>
        </w:rPr>
        <w:t xml:space="preserve"> </w:t>
      </w:r>
    </w:p>
    <w:p w14:paraId="7EABB0BE" w14:textId="77777777" w:rsidR="00F945A7" w:rsidRPr="0019084D" w:rsidRDefault="00F945A7" w:rsidP="00F945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7922"/>
      </w:tblGrid>
      <w:tr w:rsidR="00F945A7" w:rsidRPr="0019084D" w14:paraId="7512ECD4" w14:textId="77777777" w:rsidTr="006356D1">
        <w:tc>
          <w:tcPr>
            <w:tcW w:w="1706" w:type="dxa"/>
            <w:tcBorders>
              <w:top w:val="single" w:sz="4" w:space="0" w:color="auto"/>
              <w:left w:val="single" w:sz="4" w:space="0" w:color="auto"/>
              <w:bottom w:val="single" w:sz="4" w:space="0" w:color="auto"/>
              <w:right w:val="single" w:sz="4" w:space="0" w:color="auto"/>
            </w:tcBorders>
          </w:tcPr>
          <w:p w14:paraId="1BA8730B" w14:textId="77777777" w:rsidR="00F945A7" w:rsidRPr="0019084D" w:rsidRDefault="00F945A7" w:rsidP="006356D1">
            <w:r w:rsidRPr="0019084D">
              <w:t>CO</w:t>
            </w:r>
            <w:r w:rsidRPr="00F945A7">
              <w:rPr>
                <w:vertAlign w:val="subscript"/>
              </w:rPr>
              <w:t>2</w:t>
            </w:r>
          </w:p>
        </w:tc>
        <w:tc>
          <w:tcPr>
            <w:tcW w:w="7942" w:type="dxa"/>
            <w:tcBorders>
              <w:top w:val="single" w:sz="4" w:space="0" w:color="auto"/>
              <w:left w:val="single" w:sz="4" w:space="0" w:color="auto"/>
              <w:bottom w:val="single" w:sz="4" w:space="0" w:color="auto"/>
              <w:right w:val="single" w:sz="4" w:space="0" w:color="auto"/>
            </w:tcBorders>
          </w:tcPr>
          <w:p w14:paraId="285236F4" w14:textId="77777777" w:rsidR="00F945A7" w:rsidRPr="0019084D" w:rsidRDefault="00F945A7" w:rsidP="006356D1">
            <w:r w:rsidRPr="0019084D">
              <w:t>Oglekļa dioksīds</w:t>
            </w:r>
          </w:p>
        </w:tc>
      </w:tr>
      <w:tr w:rsidR="00F945A7" w:rsidRPr="0019084D" w14:paraId="7E90C320" w14:textId="77777777" w:rsidTr="006356D1">
        <w:tc>
          <w:tcPr>
            <w:tcW w:w="1706" w:type="dxa"/>
            <w:tcBorders>
              <w:top w:val="single" w:sz="4" w:space="0" w:color="auto"/>
              <w:left w:val="single" w:sz="4" w:space="0" w:color="auto"/>
              <w:bottom w:val="single" w:sz="4" w:space="0" w:color="auto"/>
              <w:right w:val="single" w:sz="4" w:space="0" w:color="auto"/>
            </w:tcBorders>
          </w:tcPr>
          <w:p w14:paraId="72147813" w14:textId="77777777" w:rsidR="00F945A7" w:rsidRPr="0019084D" w:rsidRDefault="00F945A7" w:rsidP="006356D1">
            <w:r w:rsidRPr="0019084D">
              <w:t>EKII</w:t>
            </w:r>
          </w:p>
        </w:tc>
        <w:tc>
          <w:tcPr>
            <w:tcW w:w="7942" w:type="dxa"/>
            <w:tcBorders>
              <w:top w:val="single" w:sz="4" w:space="0" w:color="auto"/>
              <w:left w:val="single" w:sz="4" w:space="0" w:color="auto"/>
              <w:bottom w:val="single" w:sz="4" w:space="0" w:color="auto"/>
              <w:right w:val="single" w:sz="4" w:space="0" w:color="auto"/>
            </w:tcBorders>
          </w:tcPr>
          <w:p w14:paraId="164F62DF" w14:textId="77777777" w:rsidR="00F945A7" w:rsidRPr="0019084D" w:rsidRDefault="00F945A7" w:rsidP="006356D1">
            <w:r w:rsidRPr="0019084D">
              <w:t xml:space="preserve">Emisijas kvotu izsolīšanas instruments (turpmāk tekstā arī – finanšu instruments), </w:t>
            </w:r>
            <w:hyperlink r:id="rId14" w:history="1">
              <w:r w:rsidRPr="00F945A7">
                <w:rPr>
                  <w:rStyle w:val="Hyperlink"/>
                </w:rPr>
                <w:t>www.ekii.lv</w:t>
              </w:r>
            </w:hyperlink>
            <w:r w:rsidRPr="0019084D">
              <w:t xml:space="preserve"> </w:t>
            </w:r>
          </w:p>
        </w:tc>
      </w:tr>
      <w:tr w:rsidR="00F945A7" w:rsidRPr="0019084D" w14:paraId="1E7DFAD6" w14:textId="77777777" w:rsidTr="006356D1">
        <w:tc>
          <w:tcPr>
            <w:tcW w:w="1706" w:type="dxa"/>
            <w:tcBorders>
              <w:top w:val="single" w:sz="4" w:space="0" w:color="auto"/>
              <w:left w:val="single" w:sz="4" w:space="0" w:color="auto"/>
              <w:bottom w:val="single" w:sz="4" w:space="0" w:color="auto"/>
              <w:right w:val="single" w:sz="4" w:space="0" w:color="auto"/>
            </w:tcBorders>
          </w:tcPr>
          <w:p w14:paraId="129A92B9" w14:textId="77777777" w:rsidR="00F945A7" w:rsidRPr="0019084D" w:rsidRDefault="00F945A7" w:rsidP="006356D1">
            <w:r w:rsidRPr="0019084D">
              <w:t>Fonds</w:t>
            </w:r>
          </w:p>
        </w:tc>
        <w:tc>
          <w:tcPr>
            <w:tcW w:w="7942" w:type="dxa"/>
            <w:tcBorders>
              <w:top w:val="single" w:sz="4" w:space="0" w:color="auto"/>
              <w:left w:val="single" w:sz="4" w:space="0" w:color="auto"/>
              <w:bottom w:val="single" w:sz="4" w:space="0" w:color="auto"/>
              <w:right w:val="single" w:sz="4" w:space="0" w:color="auto"/>
            </w:tcBorders>
          </w:tcPr>
          <w:p w14:paraId="4EFB6C7E" w14:textId="77777777" w:rsidR="00F945A7" w:rsidRPr="0019084D" w:rsidRDefault="00F945A7" w:rsidP="006356D1">
            <w:r w:rsidRPr="0019084D">
              <w:t xml:space="preserve">sabiedrība ar ierobežotu atbildību “Vides investīciju fonds”, </w:t>
            </w:r>
            <w:hyperlink r:id="rId15" w:history="1">
              <w:r w:rsidRPr="00F945A7">
                <w:rPr>
                  <w:rStyle w:val="Hyperlink"/>
                </w:rPr>
                <w:t>www.lvif.gov.lv</w:t>
              </w:r>
            </w:hyperlink>
          </w:p>
        </w:tc>
      </w:tr>
      <w:tr w:rsidR="00F945A7" w:rsidRPr="0019084D" w14:paraId="584E3262" w14:textId="77777777" w:rsidTr="006356D1">
        <w:tc>
          <w:tcPr>
            <w:tcW w:w="1706" w:type="dxa"/>
            <w:tcBorders>
              <w:top w:val="single" w:sz="4" w:space="0" w:color="auto"/>
              <w:left w:val="single" w:sz="4" w:space="0" w:color="auto"/>
              <w:bottom w:val="single" w:sz="4" w:space="0" w:color="auto"/>
              <w:right w:val="single" w:sz="4" w:space="0" w:color="auto"/>
            </w:tcBorders>
          </w:tcPr>
          <w:p w14:paraId="620CAE25" w14:textId="77777777" w:rsidR="00F945A7" w:rsidRPr="0019084D" w:rsidRDefault="00F945A7" w:rsidP="006356D1">
            <w:r w:rsidRPr="0019084D">
              <w:t>MK</w:t>
            </w:r>
          </w:p>
        </w:tc>
        <w:tc>
          <w:tcPr>
            <w:tcW w:w="7942" w:type="dxa"/>
            <w:tcBorders>
              <w:top w:val="single" w:sz="4" w:space="0" w:color="auto"/>
              <w:left w:val="single" w:sz="4" w:space="0" w:color="auto"/>
              <w:bottom w:val="single" w:sz="4" w:space="0" w:color="auto"/>
              <w:right w:val="single" w:sz="4" w:space="0" w:color="auto"/>
            </w:tcBorders>
          </w:tcPr>
          <w:p w14:paraId="1B81A972" w14:textId="77777777" w:rsidR="00F945A7" w:rsidRPr="0019084D" w:rsidRDefault="00F945A7" w:rsidP="006356D1">
            <w:r w:rsidRPr="0019084D">
              <w:t>Ministru kabinets</w:t>
            </w:r>
          </w:p>
        </w:tc>
      </w:tr>
      <w:tr w:rsidR="00F945A7" w:rsidRPr="0019084D" w14:paraId="6C5D0D38" w14:textId="77777777" w:rsidTr="006356D1">
        <w:tc>
          <w:tcPr>
            <w:tcW w:w="1706" w:type="dxa"/>
            <w:tcBorders>
              <w:top w:val="single" w:sz="4" w:space="0" w:color="auto"/>
              <w:left w:val="single" w:sz="4" w:space="0" w:color="auto"/>
              <w:bottom w:val="single" w:sz="4" w:space="0" w:color="auto"/>
              <w:right w:val="single" w:sz="4" w:space="0" w:color="auto"/>
            </w:tcBorders>
          </w:tcPr>
          <w:p w14:paraId="4AEFCDBD" w14:textId="14B1A1E9" w:rsidR="00F945A7" w:rsidRPr="0019084D" w:rsidRDefault="00F945A7" w:rsidP="006356D1">
            <w:r w:rsidRPr="0019084D">
              <w:t xml:space="preserve">MK noteikumi </w:t>
            </w:r>
            <w:r w:rsidRPr="00F945A7">
              <w:t xml:space="preserve">Nr. </w:t>
            </w:r>
            <w:r w:rsidR="00BB47DF">
              <w:t>896</w:t>
            </w:r>
          </w:p>
        </w:tc>
        <w:tc>
          <w:tcPr>
            <w:tcW w:w="7942" w:type="dxa"/>
            <w:tcBorders>
              <w:top w:val="single" w:sz="4" w:space="0" w:color="auto"/>
              <w:left w:val="single" w:sz="4" w:space="0" w:color="auto"/>
              <w:bottom w:val="single" w:sz="4" w:space="0" w:color="auto"/>
              <w:right w:val="single" w:sz="4" w:space="0" w:color="auto"/>
            </w:tcBorders>
          </w:tcPr>
          <w:p w14:paraId="6CB4BA54" w14:textId="5211E1EA" w:rsidR="00F945A7" w:rsidRPr="0019084D" w:rsidRDefault="00F945A7" w:rsidP="00C31C21">
            <w:pPr>
              <w:jc w:val="both"/>
            </w:pPr>
            <w:r w:rsidRPr="0019084D">
              <w:t>Ministru kabineta 20</w:t>
            </w:r>
            <w:r>
              <w:t>21</w:t>
            </w:r>
            <w:r w:rsidRPr="0019084D">
              <w:t xml:space="preserve">. gada </w:t>
            </w:r>
            <w:r w:rsidR="00BB47DF">
              <w:t>21</w:t>
            </w:r>
            <w:r w:rsidRPr="00F945A7">
              <w:t>. </w:t>
            </w:r>
            <w:r w:rsidR="00BB47DF">
              <w:t>decembra</w:t>
            </w:r>
            <w:r w:rsidRPr="0019084D">
              <w:t xml:space="preserve"> noteikumi Nr. </w:t>
            </w:r>
            <w:r w:rsidR="00BB47DF">
              <w:t>896</w:t>
            </w:r>
            <w:r w:rsidRPr="0019084D">
              <w:t xml:space="preserve"> “</w:t>
            </w:r>
            <w:r w:rsidRPr="004C415C">
              <w:t xml:space="preserve">Emisijas kvotu izsolīšanas instrumenta finansēto projektu atklāta konkursa </w:t>
            </w:r>
            <w:r>
              <w:t>“</w:t>
            </w:r>
            <w:r w:rsidRPr="004C415C">
              <w:t>Siltumnīcefekta gāzu emisijas samazināšana transporta sektorā – atbalsts bezemisiju un mazemisiju transportlīdzekļu iegādei</w:t>
            </w:r>
            <w:r>
              <w:t>”</w:t>
            </w:r>
            <w:r w:rsidRPr="004C415C">
              <w:t xml:space="preserve"> nolikums</w:t>
            </w:r>
            <w:r w:rsidRPr="0019084D">
              <w:t xml:space="preserve">”. </w:t>
            </w:r>
            <w:hyperlink r:id="rId16" w:history="1">
              <w:r w:rsidR="00BB47DF" w:rsidRPr="00707CC8">
                <w:rPr>
                  <w:rStyle w:val="Hyperlink"/>
                </w:rPr>
                <w:t>https://likumi.lv/ta/id/328761</w:t>
              </w:r>
            </w:hyperlink>
            <w:r w:rsidR="00BB47DF">
              <w:t xml:space="preserve"> </w:t>
            </w:r>
          </w:p>
        </w:tc>
      </w:tr>
      <w:tr w:rsidR="00F945A7" w:rsidRPr="0019084D" w14:paraId="3112ACA7" w14:textId="77777777" w:rsidTr="006356D1">
        <w:tc>
          <w:tcPr>
            <w:tcW w:w="1706" w:type="dxa"/>
            <w:tcBorders>
              <w:top w:val="single" w:sz="4" w:space="0" w:color="auto"/>
              <w:left w:val="single" w:sz="4" w:space="0" w:color="auto"/>
              <w:bottom w:val="single" w:sz="4" w:space="0" w:color="auto"/>
              <w:right w:val="single" w:sz="4" w:space="0" w:color="auto"/>
            </w:tcBorders>
          </w:tcPr>
          <w:p w14:paraId="48D0FBFA" w14:textId="77777777" w:rsidR="00F945A7" w:rsidRPr="0019084D" w:rsidRDefault="00F945A7" w:rsidP="006356D1">
            <w:r w:rsidRPr="0019084D">
              <w:t>N/A</w:t>
            </w:r>
          </w:p>
        </w:tc>
        <w:tc>
          <w:tcPr>
            <w:tcW w:w="7942" w:type="dxa"/>
            <w:tcBorders>
              <w:top w:val="single" w:sz="4" w:space="0" w:color="auto"/>
              <w:left w:val="single" w:sz="4" w:space="0" w:color="auto"/>
              <w:bottom w:val="single" w:sz="4" w:space="0" w:color="auto"/>
              <w:right w:val="single" w:sz="4" w:space="0" w:color="auto"/>
            </w:tcBorders>
          </w:tcPr>
          <w:p w14:paraId="145F8F8C" w14:textId="77777777" w:rsidR="00F945A7" w:rsidRPr="0019084D" w:rsidRDefault="00F945A7" w:rsidP="006356D1">
            <w:r w:rsidRPr="0019084D">
              <w:t>Nav attiecināms</w:t>
            </w:r>
          </w:p>
        </w:tc>
      </w:tr>
      <w:tr w:rsidR="00F945A7" w:rsidRPr="0019084D" w14:paraId="4D7AE0E6" w14:textId="77777777" w:rsidTr="006356D1">
        <w:tc>
          <w:tcPr>
            <w:tcW w:w="1706" w:type="dxa"/>
            <w:tcBorders>
              <w:top w:val="single" w:sz="4" w:space="0" w:color="auto"/>
              <w:left w:val="single" w:sz="4" w:space="0" w:color="auto"/>
              <w:bottom w:val="single" w:sz="4" w:space="0" w:color="auto"/>
              <w:right w:val="single" w:sz="4" w:space="0" w:color="auto"/>
            </w:tcBorders>
          </w:tcPr>
          <w:p w14:paraId="34763E63" w14:textId="77777777" w:rsidR="00F945A7" w:rsidRPr="0019084D" w:rsidRDefault="00F945A7" w:rsidP="006356D1">
            <w:r w:rsidRPr="0019084D">
              <w:t>SEG</w:t>
            </w:r>
          </w:p>
        </w:tc>
        <w:tc>
          <w:tcPr>
            <w:tcW w:w="7942" w:type="dxa"/>
            <w:tcBorders>
              <w:top w:val="single" w:sz="4" w:space="0" w:color="auto"/>
              <w:left w:val="single" w:sz="4" w:space="0" w:color="auto"/>
              <w:bottom w:val="single" w:sz="4" w:space="0" w:color="auto"/>
              <w:right w:val="single" w:sz="4" w:space="0" w:color="auto"/>
            </w:tcBorders>
          </w:tcPr>
          <w:p w14:paraId="37442CE3" w14:textId="77777777" w:rsidR="00F945A7" w:rsidRPr="0019084D" w:rsidRDefault="00F945A7" w:rsidP="006356D1">
            <w:r w:rsidRPr="0019084D">
              <w:t>Siltumnīcefekta gāzes</w:t>
            </w:r>
          </w:p>
        </w:tc>
      </w:tr>
      <w:tr w:rsidR="00F945A7" w:rsidRPr="0019084D" w14:paraId="0CA6010C" w14:textId="77777777" w:rsidTr="006356D1">
        <w:tc>
          <w:tcPr>
            <w:tcW w:w="1706" w:type="dxa"/>
            <w:tcBorders>
              <w:top w:val="single" w:sz="4" w:space="0" w:color="auto"/>
              <w:left w:val="single" w:sz="4" w:space="0" w:color="auto"/>
              <w:bottom w:val="single" w:sz="4" w:space="0" w:color="auto"/>
              <w:right w:val="single" w:sz="4" w:space="0" w:color="auto"/>
            </w:tcBorders>
          </w:tcPr>
          <w:p w14:paraId="7E12A8A0" w14:textId="77777777" w:rsidR="00F945A7" w:rsidRPr="0019084D" w:rsidRDefault="00F945A7" w:rsidP="006356D1">
            <w:r w:rsidRPr="0019084D">
              <w:t>VARAM</w:t>
            </w:r>
          </w:p>
        </w:tc>
        <w:tc>
          <w:tcPr>
            <w:tcW w:w="7942" w:type="dxa"/>
            <w:tcBorders>
              <w:top w:val="single" w:sz="4" w:space="0" w:color="auto"/>
              <w:left w:val="single" w:sz="4" w:space="0" w:color="auto"/>
              <w:bottom w:val="single" w:sz="4" w:space="0" w:color="auto"/>
              <w:right w:val="single" w:sz="4" w:space="0" w:color="auto"/>
            </w:tcBorders>
          </w:tcPr>
          <w:p w14:paraId="2CDBF07F" w14:textId="3A712745" w:rsidR="00F945A7" w:rsidRPr="0019084D" w:rsidRDefault="00F945A7" w:rsidP="006356D1">
            <w:r w:rsidRPr="0019084D">
              <w:t>Vides aizsardzības un reģionālās attīstības ministrija</w:t>
            </w:r>
            <w:r w:rsidR="00E30B71">
              <w:t xml:space="preserve">, </w:t>
            </w:r>
            <w:hyperlink r:id="rId17" w:history="1">
              <w:r w:rsidR="00E30B71" w:rsidRPr="004B7003">
                <w:rPr>
                  <w:rStyle w:val="Hyperlink"/>
                </w:rPr>
                <w:t>www.varam.gov.lv</w:t>
              </w:r>
            </w:hyperlink>
          </w:p>
        </w:tc>
      </w:tr>
      <w:tr w:rsidR="00F945A7" w:rsidRPr="0019084D" w14:paraId="548B8E2F" w14:textId="77777777" w:rsidTr="006356D1">
        <w:tc>
          <w:tcPr>
            <w:tcW w:w="1706" w:type="dxa"/>
          </w:tcPr>
          <w:p w14:paraId="4FF320AB" w14:textId="366E9F82" w:rsidR="00F945A7" w:rsidRPr="0019084D" w:rsidRDefault="00F945A7" w:rsidP="006356D1">
            <w:r>
              <w:t>Atbalsta saņēmējs</w:t>
            </w:r>
          </w:p>
        </w:tc>
        <w:tc>
          <w:tcPr>
            <w:tcW w:w="7942" w:type="dxa"/>
          </w:tcPr>
          <w:p w14:paraId="3D3926A0" w14:textId="22C25274" w:rsidR="00F945A7" w:rsidRPr="0019084D" w:rsidRDefault="00E30B71" w:rsidP="006356D1">
            <w:pPr>
              <w:jc w:val="both"/>
            </w:pPr>
            <w:bookmarkStart w:id="4" w:name="_Hlk92881362"/>
            <w:r w:rsidRPr="00A50E88">
              <w:rPr>
                <w:b/>
              </w:rPr>
              <w:t>fiziska persona – Latvijas Republikas pastāvīgais iedzīvotājs</w:t>
            </w:r>
            <w:bookmarkEnd w:id="4"/>
            <w:r w:rsidRPr="0035096C">
              <w:t xml:space="preserve">, </w:t>
            </w:r>
            <w:r w:rsidRPr="00020615">
              <w:t xml:space="preserve">kurš MK noteikumu Nr. 896  57. punktā minētajā kārtībā </w:t>
            </w:r>
            <w:bookmarkStart w:id="5" w:name="_Hlk92880999"/>
            <w:r w:rsidRPr="00020615">
              <w:t>noslēdzis līgumu atbalsta saņemšanai no projekta īstenotāja (projekta iesnieguma iesniedzējs, kas ir noslēdzis projekta līgumu</w:t>
            </w:r>
            <w:r w:rsidR="003C23B6">
              <w:t>)</w:t>
            </w:r>
            <w:r w:rsidRPr="00020615">
              <w:t xml:space="preserve"> MK noteikumu Nr. 896  8.1., 8.2. vai 8.3. apakšpunktā minētā transportlīdzekļa iegādei vai nomai ar izpirkuma tiesībām</w:t>
            </w:r>
            <w:r w:rsidRPr="003B0A4B">
              <w:t>, izmantojot līzinga pakalpojumu</w:t>
            </w:r>
            <w:r>
              <w:t>, ko sniedz Līzinga devējs</w:t>
            </w:r>
            <w:bookmarkEnd w:id="5"/>
            <w:r>
              <w:t>.</w:t>
            </w:r>
          </w:p>
        </w:tc>
      </w:tr>
      <w:tr w:rsidR="00F945A7" w:rsidRPr="0019084D" w14:paraId="3F52A7E5" w14:textId="77777777" w:rsidTr="006356D1">
        <w:tc>
          <w:tcPr>
            <w:tcW w:w="1706" w:type="dxa"/>
          </w:tcPr>
          <w:p w14:paraId="08DA748C" w14:textId="77777777" w:rsidR="00F945A7" w:rsidRPr="0019084D" w:rsidRDefault="00F945A7" w:rsidP="006356D1">
            <w:r w:rsidRPr="0019084D">
              <w:t xml:space="preserve">Projekta </w:t>
            </w:r>
            <w:r>
              <w:t xml:space="preserve">īstenotājs </w:t>
            </w:r>
            <w:r w:rsidRPr="00A50E88">
              <w:rPr>
                <w:b/>
              </w:rPr>
              <w:t>–</w:t>
            </w:r>
            <w:r>
              <w:rPr>
                <w:b/>
              </w:rPr>
              <w:t xml:space="preserve"> </w:t>
            </w:r>
            <w:r>
              <w:t xml:space="preserve"> transportlīdzekļa tirgotājs</w:t>
            </w:r>
          </w:p>
        </w:tc>
        <w:tc>
          <w:tcPr>
            <w:tcW w:w="7942" w:type="dxa"/>
          </w:tcPr>
          <w:p w14:paraId="3FB5DFAC" w14:textId="779F1F06" w:rsidR="00F945A7" w:rsidRPr="0019084D" w:rsidRDefault="00F945A7" w:rsidP="006356D1">
            <w:pPr>
              <w:jc w:val="both"/>
              <w:rPr>
                <w:color w:val="000000"/>
              </w:rPr>
            </w:pPr>
            <w:r>
              <w:rPr>
                <w:color w:val="000000"/>
              </w:rPr>
              <w:t xml:space="preserve">Fonda tīmekļa vietnē </w:t>
            </w:r>
            <w:r w:rsidR="00BB47DF">
              <w:rPr>
                <w:color w:val="000000"/>
              </w:rPr>
              <w:t>tiek</w:t>
            </w:r>
            <w:r>
              <w:rPr>
                <w:color w:val="000000"/>
              </w:rPr>
              <w:t xml:space="preserve"> publicēta aktuālā informācija ar p</w:t>
            </w:r>
            <w:r w:rsidRPr="00DD35F0">
              <w:rPr>
                <w:color w:val="000000"/>
              </w:rPr>
              <w:t>rojekta īstenotāj</w:t>
            </w:r>
            <w:r>
              <w:rPr>
                <w:color w:val="000000"/>
              </w:rPr>
              <w:t xml:space="preserve">iem –  transportlīdzekļa tirgotājiem, ar kuriem ir spēkā līgums par projekta īstenošanu </w:t>
            </w:r>
          </w:p>
        </w:tc>
      </w:tr>
      <w:tr w:rsidR="00F945A7" w:rsidRPr="0019084D" w14:paraId="6B2E210A" w14:textId="77777777" w:rsidTr="006356D1">
        <w:tc>
          <w:tcPr>
            <w:tcW w:w="1706" w:type="dxa"/>
          </w:tcPr>
          <w:p w14:paraId="60FFD0EF" w14:textId="77777777" w:rsidR="00F945A7" w:rsidRPr="0019084D" w:rsidRDefault="00F945A7" w:rsidP="006356D1">
            <w:r>
              <w:t>Maksimālais finansējuma apmērs</w:t>
            </w:r>
          </w:p>
        </w:tc>
        <w:tc>
          <w:tcPr>
            <w:tcW w:w="7942" w:type="dxa"/>
          </w:tcPr>
          <w:p w14:paraId="50FF4B5F" w14:textId="7B7E7D8C" w:rsidR="00F945A7" w:rsidRDefault="00F945A7" w:rsidP="006356D1">
            <w:pPr>
              <w:keepNext/>
              <w:jc w:val="both"/>
            </w:pPr>
            <w:r>
              <w:t>P</w:t>
            </w:r>
            <w:r w:rsidRPr="0019084D">
              <w:t xml:space="preserve">ieejamais finanšu instrumenta finansējums </w:t>
            </w:r>
            <w:r w:rsidR="00BB47DF">
              <w:t xml:space="preserve">MK </w:t>
            </w:r>
            <w:r w:rsidRPr="00A50E88">
              <w:t xml:space="preserve">noteikumu Nr. </w:t>
            </w:r>
            <w:r w:rsidR="00BB47DF">
              <w:t>896</w:t>
            </w:r>
            <w:r>
              <w:t>:</w:t>
            </w:r>
          </w:p>
          <w:p w14:paraId="6CFB6096" w14:textId="19A7D527" w:rsidR="00F945A7" w:rsidRDefault="00BB47DF" w:rsidP="00463BA1">
            <w:pPr>
              <w:pStyle w:val="ListParagraph"/>
              <w:keepNext/>
              <w:numPr>
                <w:ilvl w:val="0"/>
                <w:numId w:val="3"/>
              </w:numPr>
              <w:jc w:val="both"/>
            </w:pPr>
            <w:r>
              <w:t>8</w:t>
            </w:r>
            <w:r w:rsidR="00F945A7">
              <w:t xml:space="preserve">.1. apakšpunktā minētās aktivitātes ietvaros vienam elektromobilim ir </w:t>
            </w:r>
            <w:r w:rsidR="00F945A7" w:rsidRPr="00A50E88">
              <w:rPr>
                <w:b/>
              </w:rPr>
              <w:t>4</w:t>
            </w:r>
            <w:r w:rsidR="00F945A7">
              <w:rPr>
                <w:b/>
              </w:rPr>
              <w:t> </w:t>
            </w:r>
            <w:r w:rsidR="00F945A7" w:rsidRPr="00A50E88">
              <w:rPr>
                <w:b/>
              </w:rPr>
              <w:t xml:space="preserve">500 </w:t>
            </w:r>
            <w:r w:rsidR="00F945A7" w:rsidRPr="00A50E88">
              <w:rPr>
                <w:b/>
                <w:i/>
              </w:rPr>
              <w:t>euro</w:t>
            </w:r>
            <w:r w:rsidR="00F945A7">
              <w:t>;</w:t>
            </w:r>
          </w:p>
          <w:p w14:paraId="02B55BF9" w14:textId="30032197" w:rsidR="00F945A7" w:rsidRDefault="00BB47DF" w:rsidP="00463BA1">
            <w:pPr>
              <w:pStyle w:val="ListParagraph"/>
              <w:keepNext/>
              <w:numPr>
                <w:ilvl w:val="0"/>
                <w:numId w:val="3"/>
              </w:numPr>
              <w:jc w:val="both"/>
            </w:pPr>
            <w:r>
              <w:t>8</w:t>
            </w:r>
            <w:r w:rsidR="00F945A7">
              <w:t xml:space="preserve">.2. un </w:t>
            </w:r>
            <w:r>
              <w:t>8</w:t>
            </w:r>
            <w:r w:rsidR="00F945A7">
              <w:t xml:space="preserve">.3. apakšpunktā minētās aktivitātes ietvaros vienam transportlīdzeklim ir </w:t>
            </w:r>
            <w:r w:rsidR="00F945A7" w:rsidRPr="00A50E88">
              <w:rPr>
                <w:b/>
              </w:rPr>
              <w:t xml:space="preserve">2 250 </w:t>
            </w:r>
            <w:r w:rsidR="00F945A7" w:rsidRPr="00A50E88">
              <w:rPr>
                <w:b/>
                <w:i/>
              </w:rPr>
              <w:t>euro</w:t>
            </w:r>
            <w:r w:rsidR="00F945A7">
              <w:t>;</w:t>
            </w:r>
          </w:p>
          <w:p w14:paraId="02960E24" w14:textId="58B9FEB6" w:rsidR="00F945A7" w:rsidRPr="0019084D" w:rsidRDefault="00BB47DF" w:rsidP="00463BA1">
            <w:pPr>
              <w:pStyle w:val="ListParagraph"/>
              <w:keepNext/>
              <w:numPr>
                <w:ilvl w:val="0"/>
                <w:numId w:val="3"/>
              </w:numPr>
              <w:jc w:val="both"/>
            </w:pPr>
            <w:r>
              <w:t>8</w:t>
            </w:r>
            <w:r w:rsidR="00F945A7">
              <w:t xml:space="preserve">.4. apakšpunktā minētās aktivitātes ietvaros par viena transportlīdzekļa norakstīšanu, nododot to apstrādes uzņēmumam, ir </w:t>
            </w:r>
            <w:r w:rsidR="00F945A7" w:rsidRPr="00A50E88">
              <w:rPr>
                <w:b/>
              </w:rPr>
              <w:t>1</w:t>
            </w:r>
            <w:r w:rsidR="00F945A7">
              <w:rPr>
                <w:b/>
              </w:rPr>
              <w:t> </w:t>
            </w:r>
            <w:r w:rsidR="00F945A7" w:rsidRPr="00A50E88">
              <w:rPr>
                <w:b/>
              </w:rPr>
              <w:t xml:space="preserve">000 </w:t>
            </w:r>
            <w:r w:rsidR="00F945A7" w:rsidRPr="00A50E88">
              <w:rPr>
                <w:b/>
                <w:i/>
              </w:rPr>
              <w:t>euro</w:t>
            </w:r>
            <w:r w:rsidR="00F945A7" w:rsidRPr="00A50E88">
              <w:rPr>
                <w:color w:val="000000"/>
              </w:rPr>
              <w:t>.</w:t>
            </w:r>
          </w:p>
          <w:p w14:paraId="51A934C6" w14:textId="77777777" w:rsidR="00F945A7" w:rsidRPr="0019084D" w:rsidRDefault="00F945A7" w:rsidP="006356D1">
            <w:pPr>
              <w:keepNext/>
              <w:jc w:val="both"/>
            </w:pPr>
            <w:r>
              <w:t>M</w:t>
            </w:r>
            <w:r w:rsidRPr="0019084D">
              <w:t xml:space="preserve">aksimāli pieļaujamā </w:t>
            </w:r>
            <w:r>
              <w:t>transportlīdzekļa</w:t>
            </w:r>
            <w:r w:rsidRPr="00A50E88">
              <w:t xml:space="preserve"> pārdošanas cena bāzes komplektācijā </w:t>
            </w:r>
            <w:r w:rsidRPr="00A50E88">
              <w:rPr>
                <w:b/>
              </w:rPr>
              <w:t xml:space="preserve">nepārsniedz 60 000 </w:t>
            </w:r>
            <w:r w:rsidRPr="00A50E88">
              <w:rPr>
                <w:b/>
                <w:i/>
              </w:rPr>
              <w:t>euro</w:t>
            </w:r>
            <w:r w:rsidRPr="00A50E88">
              <w:t xml:space="preserve"> (bez PVN</w:t>
            </w:r>
            <w:r>
              <w:t>)</w:t>
            </w:r>
            <w:r w:rsidRPr="0019084D">
              <w:t>.</w:t>
            </w:r>
          </w:p>
          <w:p w14:paraId="635A7B85" w14:textId="77777777" w:rsidR="00F945A7" w:rsidRPr="0019084D" w:rsidRDefault="00F945A7" w:rsidP="006356D1">
            <w:pPr>
              <w:keepNext/>
              <w:jc w:val="both"/>
            </w:pPr>
          </w:p>
          <w:p w14:paraId="21418F96" w14:textId="77777777" w:rsidR="00F945A7" w:rsidRPr="00A50E88" w:rsidRDefault="00F945A7" w:rsidP="006356D1">
            <w:pPr>
              <w:keepNext/>
              <w:jc w:val="both"/>
            </w:pPr>
            <w:r>
              <w:rPr>
                <w:color w:val="000000"/>
              </w:rPr>
              <w:t>L</w:t>
            </w:r>
            <w:r w:rsidRPr="00A50E88">
              <w:rPr>
                <w:color w:val="000000"/>
              </w:rPr>
              <w:t xml:space="preserve">ietotu transportlīdzekļa </w:t>
            </w:r>
            <w:r w:rsidRPr="00A50E88">
              <w:t xml:space="preserve">pārdošanas </w:t>
            </w:r>
            <w:r w:rsidRPr="00A50E88">
              <w:rPr>
                <w:color w:val="000000"/>
              </w:rPr>
              <w:t xml:space="preserve">cena </w:t>
            </w:r>
            <w:r w:rsidRPr="00A50E88">
              <w:rPr>
                <w:b/>
                <w:color w:val="000000"/>
              </w:rPr>
              <w:t xml:space="preserve">nav zemāka par 5 500 </w:t>
            </w:r>
            <w:r w:rsidRPr="00A50E88">
              <w:rPr>
                <w:b/>
                <w:i/>
                <w:color w:val="000000"/>
              </w:rPr>
              <w:t>euro</w:t>
            </w:r>
            <w:r w:rsidRPr="00A50E88">
              <w:rPr>
                <w:color w:val="000000"/>
              </w:rPr>
              <w:t xml:space="preserve"> (bez PVN).</w:t>
            </w:r>
          </w:p>
        </w:tc>
      </w:tr>
      <w:tr w:rsidR="00F945A7" w:rsidRPr="0019084D" w14:paraId="0028426E" w14:textId="77777777" w:rsidTr="006356D1">
        <w:tc>
          <w:tcPr>
            <w:tcW w:w="1706" w:type="dxa"/>
          </w:tcPr>
          <w:p w14:paraId="63B67BA2" w14:textId="77777777" w:rsidR="00F945A7" w:rsidRPr="0019084D" w:rsidRDefault="00F945A7" w:rsidP="006356D1">
            <w:pPr>
              <w:pStyle w:val="Default"/>
              <w:rPr>
                <w:color w:val="auto"/>
              </w:rPr>
            </w:pPr>
            <w:r w:rsidRPr="0019084D">
              <w:rPr>
                <w:color w:val="auto"/>
              </w:rPr>
              <w:t>Neattiecināmās izmaksas</w:t>
            </w:r>
          </w:p>
          <w:p w14:paraId="6AB1F18E" w14:textId="77777777" w:rsidR="00F945A7" w:rsidRPr="0019084D" w:rsidRDefault="00F945A7" w:rsidP="006356D1"/>
        </w:tc>
        <w:tc>
          <w:tcPr>
            <w:tcW w:w="7942" w:type="dxa"/>
          </w:tcPr>
          <w:p w14:paraId="478CD084" w14:textId="55ECF378" w:rsidR="00F945A7" w:rsidRPr="00F945A7" w:rsidRDefault="00F945A7" w:rsidP="006356D1">
            <w:pPr>
              <w:pStyle w:val="Default"/>
              <w:jc w:val="both"/>
              <w:rPr>
                <w:iCs/>
                <w:color w:val="auto"/>
              </w:rPr>
            </w:pPr>
            <w:r w:rsidRPr="0019084D">
              <w:rPr>
                <w:b/>
                <w:iCs/>
                <w:color w:val="auto"/>
              </w:rPr>
              <w:t xml:space="preserve">Konkursa ietvaros netiek atbalstītas izmaksas saistībā ar </w:t>
            </w:r>
            <w:r>
              <w:rPr>
                <w:b/>
                <w:iCs/>
                <w:color w:val="auto"/>
              </w:rPr>
              <w:t>p</w:t>
            </w:r>
            <w:r w:rsidRPr="00DD35F0">
              <w:rPr>
                <w:b/>
                <w:iCs/>
                <w:color w:val="auto"/>
              </w:rPr>
              <w:t>ieteikuma atbalsta saņemšanai</w:t>
            </w:r>
            <w:r w:rsidRPr="0019084D">
              <w:rPr>
                <w:b/>
                <w:iCs/>
                <w:color w:val="auto"/>
              </w:rPr>
              <w:t xml:space="preserve"> veidlapas </w:t>
            </w:r>
            <w:r>
              <w:rPr>
                <w:b/>
                <w:iCs/>
                <w:color w:val="auto"/>
              </w:rPr>
              <w:t>sagatavošanu</w:t>
            </w:r>
            <w:r w:rsidR="00BB47DF">
              <w:rPr>
                <w:b/>
                <w:iCs/>
                <w:color w:val="auto"/>
              </w:rPr>
              <w:t xml:space="preserve">, </w:t>
            </w:r>
            <w:r w:rsidR="00BB47DF" w:rsidRPr="00BB47DF">
              <w:rPr>
                <w:b/>
                <w:iCs/>
                <w:color w:val="auto"/>
              </w:rPr>
              <w:t>līzinga pieteikuma izskatīšanu, noformēšanu un rezervēšanu, procentu maksājumi, soda procenti, maksājumi par naudas pārskaitījumiem, komisijas maksa, zaudējumi sakarā ar valūtas maiņu un citi tiešie finansiālie izdevumi</w:t>
            </w:r>
            <w:r w:rsidRPr="0019084D">
              <w:rPr>
                <w:iCs/>
                <w:color w:val="auto"/>
              </w:rPr>
              <w:t xml:space="preserve">. </w:t>
            </w:r>
          </w:p>
        </w:tc>
      </w:tr>
      <w:tr w:rsidR="00F945A7" w:rsidRPr="0019084D" w14:paraId="2FE69E4B" w14:textId="77777777" w:rsidTr="006356D1">
        <w:tc>
          <w:tcPr>
            <w:tcW w:w="1706" w:type="dxa"/>
          </w:tcPr>
          <w:p w14:paraId="55B04D84" w14:textId="77777777" w:rsidR="00F945A7" w:rsidRPr="0019084D" w:rsidRDefault="00F945A7" w:rsidP="006356D1">
            <w:r w:rsidRPr="0019084D">
              <w:t>Īpašumtiesības</w:t>
            </w:r>
          </w:p>
        </w:tc>
        <w:tc>
          <w:tcPr>
            <w:tcW w:w="7942" w:type="dxa"/>
          </w:tcPr>
          <w:p w14:paraId="679A922C" w14:textId="5978E61B" w:rsidR="00F945A7" w:rsidRPr="0019084D" w:rsidRDefault="00E30B71" w:rsidP="006356D1">
            <w:pPr>
              <w:jc w:val="both"/>
              <w:rPr>
                <w:color w:val="000000" w:themeColor="text1"/>
              </w:rPr>
            </w:pPr>
            <w:r>
              <w:rPr>
                <w:iCs/>
              </w:rPr>
              <w:t>A</w:t>
            </w:r>
            <w:r w:rsidRPr="00DB4CBF">
              <w:rPr>
                <w:iCs/>
              </w:rPr>
              <w:t xml:space="preserve">tbalsta saņēmējs kļūst par iegādātā elektromobiļa vai ārēji lādējama hibrīdauto īpašnieku </w:t>
            </w:r>
            <w:r>
              <w:rPr>
                <w:iCs/>
              </w:rPr>
              <w:t xml:space="preserve">vai slēdz līgumu ar Līzinga devēju par operatīvo vai finanšu līzingu, paredzot iespēju pēc līzinga beigām izpirkt </w:t>
            </w:r>
            <w:r w:rsidRPr="00DB4CBF">
              <w:rPr>
                <w:iCs/>
              </w:rPr>
              <w:t>elektromobi</w:t>
            </w:r>
            <w:r>
              <w:rPr>
                <w:iCs/>
              </w:rPr>
              <w:t>li</w:t>
            </w:r>
            <w:r w:rsidRPr="00DB4CBF">
              <w:rPr>
                <w:iCs/>
              </w:rPr>
              <w:t xml:space="preserve"> vai ārēji lādējam</w:t>
            </w:r>
            <w:r>
              <w:rPr>
                <w:iCs/>
              </w:rPr>
              <w:t>o</w:t>
            </w:r>
            <w:r w:rsidRPr="00DB4CBF">
              <w:rPr>
                <w:iCs/>
              </w:rPr>
              <w:t xml:space="preserve"> hibrīdauto</w:t>
            </w:r>
            <w:r>
              <w:rPr>
                <w:iCs/>
              </w:rPr>
              <w:t>.</w:t>
            </w:r>
          </w:p>
        </w:tc>
      </w:tr>
      <w:tr w:rsidR="00F945A7" w:rsidRPr="0019084D" w14:paraId="36739BFF" w14:textId="77777777" w:rsidTr="006356D1">
        <w:tc>
          <w:tcPr>
            <w:tcW w:w="1706" w:type="dxa"/>
          </w:tcPr>
          <w:p w14:paraId="3D5363D6" w14:textId="77777777" w:rsidR="00F945A7" w:rsidRPr="0019084D" w:rsidRDefault="00F945A7" w:rsidP="006356D1">
            <w:pPr>
              <w:rPr>
                <w:highlight w:val="yellow"/>
              </w:rPr>
            </w:pPr>
            <w:r w:rsidRPr="0019084D">
              <w:t>Pēcieviešanas uzraudzība un atskaites</w:t>
            </w:r>
          </w:p>
        </w:tc>
        <w:tc>
          <w:tcPr>
            <w:tcW w:w="7942" w:type="dxa"/>
          </w:tcPr>
          <w:p w14:paraId="4329D23F" w14:textId="7F9D33D8" w:rsidR="00F945A7" w:rsidRPr="0019084D" w:rsidRDefault="00F945A7" w:rsidP="006356D1">
            <w:pPr>
              <w:pStyle w:val="Default"/>
              <w:jc w:val="both"/>
              <w:rPr>
                <w:b/>
                <w:color w:val="auto"/>
              </w:rPr>
            </w:pPr>
            <w:r>
              <w:rPr>
                <w:b/>
                <w:color w:val="auto"/>
              </w:rPr>
              <w:t>Atbalsta saņēmējam</w:t>
            </w:r>
            <w:r w:rsidRPr="00A612D5">
              <w:rPr>
                <w:b/>
                <w:color w:val="auto"/>
              </w:rPr>
              <w:t xml:space="preserve"> </w:t>
            </w:r>
            <w:r w:rsidRPr="0019084D">
              <w:rPr>
                <w:b/>
                <w:color w:val="auto"/>
              </w:rPr>
              <w:t xml:space="preserve">ir pienākums </w:t>
            </w:r>
            <w:r w:rsidR="00E30B71">
              <w:rPr>
                <w:b/>
                <w:color w:val="auto"/>
              </w:rPr>
              <w:t>piecu</w:t>
            </w:r>
            <w:r w:rsidRPr="00A612D5">
              <w:rPr>
                <w:b/>
                <w:color w:val="auto"/>
              </w:rPr>
              <w:t xml:space="preserve"> kalendār</w:t>
            </w:r>
            <w:r>
              <w:rPr>
                <w:b/>
                <w:color w:val="auto"/>
              </w:rPr>
              <w:t xml:space="preserve">o gadu laikā nodrošināt, ka </w:t>
            </w:r>
            <w:r w:rsidRPr="00A612D5">
              <w:rPr>
                <w:b/>
                <w:color w:val="auto"/>
              </w:rPr>
              <w:t xml:space="preserve">transportlīdzekļa nobraukums sasniedz </w:t>
            </w:r>
            <w:r w:rsidR="00E30B71">
              <w:rPr>
                <w:b/>
                <w:color w:val="auto"/>
              </w:rPr>
              <w:t xml:space="preserve">vismaz </w:t>
            </w:r>
            <w:r w:rsidRPr="00A612D5">
              <w:rPr>
                <w:b/>
                <w:color w:val="auto"/>
              </w:rPr>
              <w:t>52 000 km</w:t>
            </w:r>
            <w:r w:rsidRPr="0019084D">
              <w:rPr>
                <w:b/>
                <w:color w:val="auto"/>
              </w:rPr>
              <w:t>.</w:t>
            </w:r>
          </w:p>
        </w:tc>
      </w:tr>
    </w:tbl>
    <w:p w14:paraId="4CD5C44F" w14:textId="77777777" w:rsidR="00F945A7" w:rsidRDefault="00F945A7" w:rsidP="004E20D2">
      <w:pPr>
        <w:pStyle w:val="Heading1"/>
        <w:spacing w:before="0" w:after="0"/>
        <w:rPr>
          <w:sz w:val="24"/>
          <w:szCs w:val="24"/>
        </w:rPr>
      </w:pPr>
    </w:p>
    <w:p w14:paraId="7CB92B57" w14:textId="77777777" w:rsidR="00F945A7" w:rsidRDefault="00F945A7">
      <w:pPr>
        <w:rPr>
          <w:b/>
          <w:bCs/>
          <w:kern w:val="32"/>
        </w:rPr>
      </w:pPr>
      <w:r>
        <w:br w:type="page"/>
      </w:r>
    </w:p>
    <w:p w14:paraId="4A56CD93" w14:textId="3FD8D6E7" w:rsidR="004E20D2" w:rsidRPr="0019084D" w:rsidRDefault="004E20D2" w:rsidP="004E20D2">
      <w:pPr>
        <w:pStyle w:val="Heading1"/>
        <w:spacing w:before="0" w:after="0"/>
        <w:rPr>
          <w:sz w:val="24"/>
          <w:szCs w:val="24"/>
        </w:rPr>
      </w:pPr>
      <w:bookmarkStart w:id="6" w:name="_Toc92189751"/>
      <w:r w:rsidRPr="0019084D">
        <w:rPr>
          <w:sz w:val="24"/>
          <w:szCs w:val="24"/>
        </w:rPr>
        <w:lastRenderedPageBreak/>
        <w:t>IEVADS</w:t>
      </w:r>
      <w:bookmarkEnd w:id="6"/>
    </w:p>
    <w:p w14:paraId="7F19555E" w14:textId="77777777" w:rsidR="004E20D2" w:rsidRPr="0019084D" w:rsidRDefault="004E20D2" w:rsidP="004E20D2">
      <w:pPr>
        <w:jc w:val="both"/>
      </w:pPr>
    </w:p>
    <w:p w14:paraId="09ECF69B" w14:textId="77F5CFB6" w:rsidR="004E20D2" w:rsidRPr="0019084D" w:rsidRDefault="004A4637" w:rsidP="004A4637">
      <w:pPr>
        <w:jc w:val="both"/>
      </w:pPr>
      <w:bookmarkStart w:id="7" w:name="_Hlk91669052"/>
      <w:bookmarkStart w:id="8" w:name="_Hlk91667004"/>
      <w:r w:rsidRPr="004A4637">
        <w:rPr>
          <w:i/>
        </w:rPr>
        <w:t>Vadlīnijas atbalsta saņēmējiem transportlīdzekļu iegādes</w:t>
      </w:r>
      <w:r>
        <w:rPr>
          <w:i/>
        </w:rPr>
        <w:t xml:space="preserve"> </w:t>
      </w:r>
      <w:r w:rsidRPr="004A4637">
        <w:rPr>
          <w:i/>
        </w:rPr>
        <w:t xml:space="preserve">kārtībai pie projekta īstenotāja </w:t>
      </w:r>
      <w:r w:rsidR="00B93C42" w:rsidRPr="0019084D">
        <w:rPr>
          <w:i/>
        </w:rPr>
        <w:t>E</w:t>
      </w:r>
      <w:r w:rsidR="004E20D2" w:rsidRPr="0019084D">
        <w:rPr>
          <w:i/>
        </w:rPr>
        <w:t>misijas kvotu izsolīšanas instrumenta</w:t>
      </w:r>
      <w:r w:rsidR="00F61920" w:rsidRPr="0019084D">
        <w:rPr>
          <w:i/>
        </w:rPr>
        <w:t xml:space="preserve"> </w:t>
      </w:r>
      <w:r w:rsidR="004E20D2" w:rsidRPr="0019084D">
        <w:rPr>
          <w:i/>
        </w:rPr>
        <w:t>finansētā atklātā projektu iesniegumu konkursa “</w:t>
      </w:r>
      <w:r w:rsidR="004C415C" w:rsidRPr="004C415C">
        <w:rPr>
          <w:i/>
        </w:rPr>
        <w:t>Siltumnīcefekta gāzu emisijas samazināšana transporta sektorā – atbalsts bezemisiju un mazemisiju transportlīdzekļu iegāde</w:t>
      </w:r>
      <w:r w:rsidR="004E20D2" w:rsidRPr="0019084D">
        <w:rPr>
          <w:i/>
        </w:rPr>
        <w:t>” ietvaros</w:t>
      </w:r>
      <w:r w:rsidR="004E20D2" w:rsidRPr="0019084D">
        <w:t xml:space="preserve"> </w:t>
      </w:r>
      <w:bookmarkEnd w:id="7"/>
      <w:r w:rsidR="004E20D2" w:rsidRPr="0019084D">
        <w:t xml:space="preserve">(turpmāk – Vadlīnijas) satur ieteikumus </w:t>
      </w:r>
      <w:r w:rsidR="00C51564">
        <w:t>p</w:t>
      </w:r>
      <w:r w:rsidR="00C51564" w:rsidRPr="00C51564">
        <w:t xml:space="preserve">ieteikuma atbalsta saņemšanai </w:t>
      </w:r>
      <w:r w:rsidR="00C51564">
        <w:t>veidlapas aizpildīšanai</w:t>
      </w:r>
      <w:r w:rsidR="004E20D2" w:rsidRPr="0019084D">
        <w:t xml:space="preserve">, kuriem paredzēts piesaistīt EKII finansējumu </w:t>
      </w:r>
      <w:r w:rsidR="00104E2D" w:rsidRPr="0019084D">
        <w:t xml:space="preserve">atklātā </w:t>
      </w:r>
      <w:r w:rsidR="004E20D2" w:rsidRPr="0019084D">
        <w:t xml:space="preserve">projektu </w:t>
      </w:r>
      <w:r w:rsidR="00104E2D" w:rsidRPr="0019084D">
        <w:t xml:space="preserve">iesniegumu </w:t>
      </w:r>
      <w:r w:rsidR="004E20D2" w:rsidRPr="0019084D">
        <w:t>konkursa “</w:t>
      </w:r>
      <w:r w:rsidR="004C415C" w:rsidRPr="004C415C">
        <w:t>Siltumnīcefekta gāzu emisijas samazināšana transporta sektorā – atbalsts bezemisiju un mazemisiju transportlīdzekļu iegāde</w:t>
      </w:r>
      <w:r w:rsidR="004E20D2" w:rsidRPr="0019084D">
        <w:t>” ietvaros.</w:t>
      </w:r>
    </w:p>
    <w:p w14:paraId="79590744" w14:textId="77777777" w:rsidR="00FF36AF" w:rsidRPr="0019084D" w:rsidRDefault="00FF36AF" w:rsidP="004E20D2">
      <w:pPr>
        <w:jc w:val="both"/>
      </w:pPr>
    </w:p>
    <w:p w14:paraId="5032EEE4" w14:textId="0C56348F" w:rsidR="00E30B71" w:rsidRPr="0019084D" w:rsidRDefault="00E30B71" w:rsidP="00E30B71">
      <w:pPr>
        <w:jc w:val="both"/>
      </w:pPr>
      <w:bookmarkStart w:id="9" w:name="_Hlk92882470"/>
      <w:r w:rsidRPr="003E1950">
        <w:t xml:space="preserve">Elektromobilis </w:t>
      </w:r>
      <w:bookmarkEnd w:id="9"/>
      <w:r w:rsidRPr="003E1950">
        <w:t>MK noteikumu Nr. 896 izpratnē</w:t>
      </w:r>
      <w:r w:rsidRPr="0019084D">
        <w:t xml:space="preserve"> ir </w:t>
      </w:r>
      <w:bookmarkStart w:id="10" w:name="_Hlk92882486"/>
      <w:r w:rsidRPr="004C415C">
        <w:rPr>
          <w:b/>
        </w:rPr>
        <w:t>rūpnieciski ražot</w:t>
      </w:r>
      <w:r>
        <w:rPr>
          <w:b/>
        </w:rPr>
        <w:t>s</w:t>
      </w:r>
      <w:r w:rsidRPr="004C415C">
        <w:rPr>
          <w:b/>
        </w:rPr>
        <w:t xml:space="preserve"> M1 un N1 kategorijas </w:t>
      </w:r>
      <w:r>
        <w:rPr>
          <w:b/>
        </w:rPr>
        <w:t>elektromobilis (</w:t>
      </w:r>
      <w:r w:rsidRPr="00646FE8">
        <w:rPr>
          <w:b/>
        </w:rPr>
        <w:t>par vienīgo mehānisko dzinējspēku izmanto enerģiju no transportlīdzeklī glabātās elektroenerģijas un kuru SEG emisijas ir 0 g CO</w:t>
      </w:r>
      <w:r w:rsidRPr="00646FE8">
        <w:rPr>
          <w:b/>
          <w:vertAlign w:val="subscript"/>
        </w:rPr>
        <w:t>2</w:t>
      </w:r>
      <w:r w:rsidRPr="00646FE8">
        <w:rPr>
          <w:b/>
        </w:rPr>
        <w:t>/km</w:t>
      </w:r>
      <w:r>
        <w:rPr>
          <w:b/>
        </w:rPr>
        <w:t>)</w:t>
      </w:r>
      <w:r w:rsidRPr="004C415C">
        <w:rPr>
          <w:b/>
        </w:rPr>
        <w:t>, kur</w:t>
      </w:r>
      <w:r>
        <w:rPr>
          <w:b/>
        </w:rPr>
        <w:t>a</w:t>
      </w:r>
      <w:r w:rsidRPr="004C415C">
        <w:rPr>
          <w:b/>
        </w:rPr>
        <w:t xml:space="preserve">m nobraukums </w:t>
      </w:r>
      <w:r w:rsidR="00841497" w:rsidRPr="00841497">
        <w:rPr>
          <w:b/>
        </w:rPr>
        <w:t>pilsētas apstākļos</w:t>
      </w:r>
      <w:r w:rsidR="00841497">
        <w:rPr>
          <w:b/>
        </w:rPr>
        <w:t xml:space="preserve"> </w:t>
      </w:r>
      <w:r w:rsidRPr="004C415C">
        <w:rPr>
          <w:b/>
        </w:rPr>
        <w:t>starp pilnas uzlādes reizēm</w:t>
      </w:r>
      <w:r>
        <w:rPr>
          <w:bCs/>
        </w:rPr>
        <w:t xml:space="preserve"> </w:t>
      </w:r>
      <w:r w:rsidRPr="004C415C">
        <w:rPr>
          <w:b/>
        </w:rPr>
        <w:t>ir vismaz 150 kilometri</w:t>
      </w:r>
      <w:r>
        <w:rPr>
          <w:b/>
        </w:rPr>
        <w:t xml:space="preserve"> </w:t>
      </w:r>
      <w:r w:rsidRPr="00E77913">
        <w:rPr>
          <w:bCs/>
        </w:rPr>
        <w:t>(</w:t>
      </w:r>
      <w:r>
        <w:rPr>
          <w:bCs/>
        </w:rPr>
        <w:t xml:space="preserve">norādīts </w:t>
      </w:r>
      <w:r w:rsidRPr="00670221">
        <w:t>atbilstības sertifikātā atbilstoši normatīvajam aktam par riteņu transportlīdzekļu un to sastāvdaļu atbilstības novērtēšanu</w:t>
      </w:r>
      <w:r>
        <w:t>)</w:t>
      </w:r>
      <w:r w:rsidRPr="00670221">
        <w:t xml:space="preserve"> </w:t>
      </w:r>
      <w:r w:rsidRPr="00D773BE">
        <w:t xml:space="preserve">un </w:t>
      </w:r>
      <w:r w:rsidRPr="004C415C">
        <w:rPr>
          <w:b/>
        </w:rPr>
        <w:t xml:space="preserve">maksimālais ātrums ir vismaz 90 km/h. </w:t>
      </w:r>
      <w:r w:rsidRPr="00670221">
        <w:t>MK noteikumu Nr. 896</w:t>
      </w:r>
      <w:r w:rsidRPr="00D773BE">
        <w:t xml:space="preserve"> izpratnē ar jaunu elektromobili saprot automobili, kas ir</w:t>
      </w:r>
      <w:r w:rsidRPr="004C415C">
        <w:rPr>
          <w:b/>
        </w:rPr>
        <w:t xml:space="preserve"> lietots mazāk par sešiem mēnešiem vai nobraucis mazāk par 6000 kilometriem</w:t>
      </w:r>
      <w:bookmarkEnd w:id="10"/>
      <w:r w:rsidRPr="0019084D">
        <w:t>.</w:t>
      </w:r>
    </w:p>
    <w:p w14:paraId="4D03719A" w14:textId="77777777" w:rsidR="00E30B71" w:rsidRDefault="00E30B71" w:rsidP="00E30B71">
      <w:pPr>
        <w:jc w:val="both"/>
      </w:pPr>
    </w:p>
    <w:p w14:paraId="1829F372" w14:textId="39529345" w:rsidR="00E30B71" w:rsidRPr="0019084D" w:rsidRDefault="00E30B71" w:rsidP="00E30B71">
      <w:pPr>
        <w:jc w:val="both"/>
      </w:pPr>
      <w:bookmarkStart w:id="11" w:name="_Hlk92882555"/>
      <w:r>
        <w:t>Ā</w:t>
      </w:r>
      <w:r w:rsidRPr="00646FE8">
        <w:t>rēji lādējam</w:t>
      </w:r>
      <w:r>
        <w:t>s</w:t>
      </w:r>
      <w:r w:rsidRPr="00646FE8">
        <w:t xml:space="preserve"> hibrīdauto</w:t>
      </w:r>
      <w:bookmarkEnd w:id="11"/>
      <w:r w:rsidRPr="00646FE8">
        <w:t xml:space="preserve"> </w:t>
      </w:r>
      <w:r w:rsidRPr="00670221">
        <w:t>MK noteikumu Nr. 896 izpratnē</w:t>
      </w:r>
      <w:r w:rsidRPr="0019084D">
        <w:t xml:space="preserve"> ir </w:t>
      </w:r>
      <w:bookmarkStart w:id="12" w:name="_Hlk92882570"/>
      <w:r w:rsidRPr="004C415C">
        <w:rPr>
          <w:b/>
        </w:rPr>
        <w:t>rūpnieciski ražot</w:t>
      </w:r>
      <w:r>
        <w:rPr>
          <w:b/>
        </w:rPr>
        <w:t>s</w:t>
      </w:r>
      <w:r w:rsidRPr="004C415C">
        <w:rPr>
          <w:b/>
        </w:rPr>
        <w:t xml:space="preserve"> M1 un N1 kategorijas </w:t>
      </w:r>
      <w:r w:rsidRPr="00646FE8">
        <w:rPr>
          <w:b/>
        </w:rPr>
        <w:t xml:space="preserve">hibrīdauto </w:t>
      </w:r>
      <w:r>
        <w:rPr>
          <w:b/>
        </w:rPr>
        <w:t>(</w:t>
      </w:r>
      <w:r w:rsidRPr="00646FE8">
        <w:rPr>
          <w:b/>
        </w:rPr>
        <w:t>par mehānisko dzinējspēku izmanto enerģiju no transportlīdzeklī glabātās elektroenerģijas un tai pat laikā tam ir uzstādīts iekšdedzes dzinējs, un kopējās SEG emisijas ir līdz 50g CO</w:t>
      </w:r>
      <w:r w:rsidRPr="00646FE8">
        <w:rPr>
          <w:b/>
          <w:vertAlign w:val="subscript"/>
        </w:rPr>
        <w:t>2</w:t>
      </w:r>
      <w:r w:rsidRPr="00646FE8">
        <w:rPr>
          <w:b/>
        </w:rPr>
        <w:t xml:space="preserve">/km atbilstoši WLTP </w:t>
      </w:r>
      <w:r w:rsidRPr="00646FE8">
        <w:t>(</w:t>
      </w:r>
      <w:hyperlink r:id="rId18" w:history="1">
        <w:r w:rsidRPr="00646FE8">
          <w:rPr>
            <w:rStyle w:val="Hyperlink"/>
            <w:i/>
          </w:rPr>
          <w:t>Worldwide harmonized Light vehicles Test Procedure</w:t>
        </w:r>
      </w:hyperlink>
      <w:r w:rsidRPr="00646FE8">
        <w:t>)</w:t>
      </w:r>
      <w:r w:rsidRPr="00646FE8">
        <w:rPr>
          <w:b/>
        </w:rPr>
        <w:t xml:space="preserve"> kombinētajam ciklam</w:t>
      </w:r>
      <w:r>
        <w:rPr>
          <w:b/>
        </w:rPr>
        <w:t>)</w:t>
      </w:r>
      <w:r w:rsidRPr="004C415C">
        <w:rPr>
          <w:b/>
        </w:rPr>
        <w:t>, kur</w:t>
      </w:r>
      <w:r>
        <w:rPr>
          <w:b/>
        </w:rPr>
        <w:t>a</w:t>
      </w:r>
      <w:r w:rsidRPr="004C415C">
        <w:rPr>
          <w:b/>
        </w:rPr>
        <w:t xml:space="preserve">m </w:t>
      </w:r>
      <w:r w:rsidR="00CB6A79" w:rsidRPr="00CB6A79">
        <w:rPr>
          <w:b/>
        </w:rPr>
        <w:t xml:space="preserve">nobraukums </w:t>
      </w:r>
      <w:r w:rsidR="00841497" w:rsidRPr="00841497">
        <w:rPr>
          <w:b/>
        </w:rPr>
        <w:t>pilsētas apstākļos</w:t>
      </w:r>
      <w:r w:rsidR="00841497">
        <w:rPr>
          <w:b/>
        </w:rPr>
        <w:t xml:space="preserve"> </w:t>
      </w:r>
      <w:r w:rsidR="00CB6A79" w:rsidRPr="00CB6A79">
        <w:rPr>
          <w:b/>
        </w:rPr>
        <w:t xml:space="preserve">tikai ar enerģiju no transportlīdzeklī glabātās elektroenerģijas starp pilnas uzlādes reizēm ir vismaz 50 </w:t>
      </w:r>
      <w:r w:rsidRPr="004C415C">
        <w:rPr>
          <w:b/>
        </w:rPr>
        <w:t xml:space="preserve">kilometri </w:t>
      </w:r>
      <w:r w:rsidRPr="00E77913">
        <w:rPr>
          <w:bCs/>
        </w:rPr>
        <w:t>(</w:t>
      </w:r>
      <w:r>
        <w:rPr>
          <w:bCs/>
        </w:rPr>
        <w:t xml:space="preserve">norādīts </w:t>
      </w:r>
      <w:r w:rsidRPr="00670221">
        <w:t>atbilstības sertifikātā atbilstoši normatīvajam aktam par riteņu transportlīdzekļu un to sastāvdaļu atbilstības novērtēšanu</w:t>
      </w:r>
      <w:r>
        <w:t>)</w:t>
      </w:r>
      <w:r w:rsidRPr="00670221">
        <w:t xml:space="preserve"> </w:t>
      </w:r>
      <w:r w:rsidRPr="004C415C">
        <w:rPr>
          <w:b/>
        </w:rPr>
        <w:t xml:space="preserve"> </w:t>
      </w:r>
      <w:r w:rsidRPr="00D773BE">
        <w:t xml:space="preserve">un </w:t>
      </w:r>
      <w:r w:rsidRPr="004C415C">
        <w:rPr>
          <w:b/>
        </w:rPr>
        <w:t xml:space="preserve">maksimālais ātrums ir vismaz 90 km/h. </w:t>
      </w:r>
      <w:r w:rsidRPr="00E77913">
        <w:t>MK noteikumu Nr. 896 izpratnē</w:t>
      </w:r>
      <w:r w:rsidRPr="00D773BE">
        <w:t xml:space="preserve"> ar jaunu </w:t>
      </w:r>
      <w:r w:rsidRPr="00646FE8">
        <w:t xml:space="preserve">ārēji lādējamu hibrīdauto </w:t>
      </w:r>
      <w:r w:rsidRPr="00D773BE">
        <w:t>saprot automobili, kas ir</w:t>
      </w:r>
      <w:r w:rsidRPr="004C415C">
        <w:rPr>
          <w:b/>
        </w:rPr>
        <w:t xml:space="preserve"> lietots mazāk par sešiem mēnešiem vai nobraucis mazāk par 6000 kilometriem</w:t>
      </w:r>
      <w:bookmarkEnd w:id="12"/>
      <w:r w:rsidRPr="0019084D">
        <w:t>.</w:t>
      </w:r>
    </w:p>
    <w:p w14:paraId="7A9D4F29" w14:textId="77777777" w:rsidR="00646FE8" w:rsidRPr="0019084D" w:rsidRDefault="00646FE8" w:rsidP="004E20D2">
      <w:pPr>
        <w:jc w:val="both"/>
      </w:pPr>
    </w:p>
    <w:p w14:paraId="44A96873" w14:textId="0BC710C7" w:rsidR="004E20D2" w:rsidRPr="0019084D" w:rsidRDefault="00C51564" w:rsidP="004E20D2">
      <w:pPr>
        <w:jc w:val="both"/>
      </w:pPr>
      <w:r w:rsidRPr="00C51564">
        <w:t>Atbalsta saņēmēju iesniegto pieteikumu</w:t>
      </w:r>
      <w:r>
        <w:t xml:space="preserve"> izvērtēšana</w:t>
      </w:r>
      <w:r w:rsidR="000219A5" w:rsidRPr="0019084D">
        <w:t xml:space="preserve"> notiek saskaņā ar</w:t>
      </w:r>
      <w:r w:rsidR="00223006" w:rsidRPr="0019084D">
        <w:t xml:space="preserve"> </w:t>
      </w:r>
      <w:r w:rsidR="00136122" w:rsidRPr="0019084D">
        <w:t xml:space="preserve">MK </w:t>
      </w:r>
      <w:r w:rsidR="00695838" w:rsidRPr="00CA42B6">
        <w:t xml:space="preserve">noteikumos </w:t>
      </w:r>
      <w:r w:rsidR="00136122" w:rsidRPr="00CA42B6">
        <w:t>Nr. </w:t>
      </w:r>
      <w:r w:rsidR="00E30B71" w:rsidRPr="00CA42B6">
        <w:t>896</w:t>
      </w:r>
      <w:r w:rsidR="000219A5" w:rsidRPr="00CA42B6">
        <w:t xml:space="preserve"> </w:t>
      </w:r>
      <w:r w:rsidRPr="00CA42B6">
        <w:t>IX</w:t>
      </w:r>
      <w:r w:rsidR="00844C4D" w:rsidRPr="00CA42B6">
        <w:t>.</w:t>
      </w:r>
      <w:r w:rsidR="00CA42B6">
        <w:t> </w:t>
      </w:r>
      <w:r w:rsidR="00844C4D" w:rsidRPr="00CA42B6">
        <w:t>sadaļā</w:t>
      </w:r>
      <w:r w:rsidR="000219A5" w:rsidRPr="00CA42B6">
        <w:t xml:space="preserve"> no</w:t>
      </w:r>
      <w:r w:rsidRPr="00CA42B6">
        <w:t>teikto kārtību</w:t>
      </w:r>
      <w:r w:rsidR="000219A5" w:rsidRPr="00CA42B6">
        <w:t xml:space="preserve">. </w:t>
      </w:r>
      <w:r w:rsidRPr="00CA42B6">
        <w:t>Ja iesniegtajā pieteikumā atbalsta saņemšanai tiek konstatētas neat</w:t>
      </w:r>
      <w:r w:rsidRPr="00C51564">
        <w:t xml:space="preserve">bilstības (neaizpildīti datu lauki, nesalasāma informācija un tml.), projekta īstenotājs </w:t>
      </w:r>
      <w:r>
        <w:t xml:space="preserve">– transporta līdzekļa tirgotājs </w:t>
      </w:r>
      <w:r w:rsidRPr="00C51564">
        <w:t>informē par to atbalsta saņēmēju un lūdz iesniegt jaunu pieteikumu</w:t>
      </w:r>
      <w:r w:rsidR="004E20D2" w:rsidRPr="0019084D">
        <w:t xml:space="preserve">. </w:t>
      </w:r>
    </w:p>
    <w:p w14:paraId="3218E94E" w14:textId="77777777" w:rsidR="004E20D2" w:rsidRPr="0019084D" w:rsidRDefault="004E20D2" w:rsidP="004E20D2">
      <w:pPr>
        <w:jc w:val="both"/>
      </w:pPr>
    </w:p>
    <w:p w14:paraId="5187DF51" w14:textId="1C289DAA" w:rsidR="004E20D2" w:rsidRPr="0019084D" w:rsidRDefault="004E20D2" w:rsidP="004E20D2">
      <w:pPr>
        <w:jc w:val="both"/>
      </w:pPr>
      <w:r w:rsidRPr="0019084D">
        <w:t xml:space="preserve">Vadlīniju tālākajās sadaļās sniegti ieteikumi, kā aizpildāmi konkrēti </w:t>
      </w:r>
      <w:r w:rsidR="00C51564">
        <w:t>p</w:t>
      </w:r>
      <w:r w:rsidR="00C51564" w:rsidRPr="00C51564">
        <w:t xml:space="preserve">ieteikuma atbalsta saņemšanai </w:t>
      </w:r>
      <w:r w:rsidRPr="0019084D">
        <w:t>veidlapas punkti (</w:t>
      </w:r>
      <w:r w:rsidRPr="00CA42B6">
        <w:t>atbilstoši MK noteikumu Nr.</w:t>
      </w:r>
      <w:r w:rsidR="00223006" w:rsidRPr="00CA42B6">
        <w:t xml:space="preserve"> </w:t>
      </w:r>
      <w:r w:rsidR="00E30B71" w:rsidRPr="00CA42B6">
        <w:t>896</w:t>
      </w:r>
      <w:r w:rsidR="00136122" w:rsidRPr="00CA42B6">
        <w:t xml:space="preserve"> </w:t>
      </w:r>
      <w:r w:rsidR="00C51564" w:rsidRPr="00CA42B6">
        <w:t>2</w:t>
      </w:r>
      <w:r w:rsidRPr="00CA42B6">
        <w:t>.</w:t>
      </w:r>
      <w:r w:rsidR="000219A5" w:rsidRPr="00CA42B6">
        <w:t> </w:t>
      </w:r>
      <w:r w:rsidRPr="00CA42B6">
        <w:t>pielikumā ietvertās</w:t>
      </w:r>
      <w:r w:rsidRPr="0019084D">
        <w:t xml:space="preserve"> </w:t>
      </w:r>
      <w:r w:rsidR="00C51564">
        <w:t>p</w:t>
      </w:r>
      <w:r w:rsidR="00C51564" w:rsidRPr="00C51564">
        <w:t xml:space="preserve">ieteikums atbalsta saņemšanai </w:t>
      </w:r>
      <w:r w:rsidRPr="0019084D">
        <w:t xml:space="preserve">veidlapas numerācijai), kāda informācija un kādā detalizācijas pakāpē, kā arī doti piemēri. </w:t>
      </w:r>
    </w:p>
    <w:p w14:paraId="13157517" w14:textId="77777777" w:rsidR="00D773BE" w:rsidRDefault="00D773BE" w:rsidP="004E20D2">
      <w:pPr>
        <w:jc w:val="both"/>
      </w:pPr>
    </w:p>
    <w:p w14:paraId="608F29DE" w14:textId="4ECBD035" w:rsidR="004E20D2" w:rsidRPr="0019084D" w:rsidRDefault="000219A5" w:rsidP="004E20D2">
      <w:pPr>
        <w:jc w:val="both"/>
      </w:pPr>
      <w:r w:rsidRPr="0019084D">
        <w:t xml:space="preserve">Pirms </w:t>
      </w:r>
      <w:r w:rsidR="00C51564">
        <w:t>p</w:t>
      </w:r>
      <w:r w:rsidR="00C51564" w:rsidRPr="00C51564">
        <w:t xml:space="preserve">ieteikums atbalsta saņemšanai </w:t>
      </w:r>
      <w:r w:rsidRPr="0019084D">
        <w:t xml:space="preserve">iesniegšanas </w:t>
      </w:r>
      <w:r w:rsidRPr="0019084D">
        <w:rPr>
          <w:b/>
        </w:rPr>
        <w:t>nepieciešams</w:t>
      </w:r>
      <w:r w:rsidR="004E20D2" w:rsidRPr="0019084D">
        <w:rPr>
          <w:b/>
        </w:rPr>
        <w:t xml:space="preserve"> pārliecināties, ka sagatavotajā </w:t>
      </w:r>
      <w:r w:rsidR="00C51564">
        <w:rPr>
          <w:b/>
        </w:rPr>
        <w:t>p</w:t>
      </w:r>
      <w:r w:rsidR="00C51564" w:rsidRPr="00C51564">
        <w:rPr>
          <w:b/>
        </w:rPr>
        <w:t>ieteikum</w:t>
      </w:r>
      <w:r w:rsidR="00C51564">
        <w:rPr>
          <w:b/>
        </w:rPr>
        <w:t>ā</w:t>
      </w:r>
      <w:r w:rsidR="00C51564" w:rsidRPr="00C51564">
        <w:rPr>
          <w:b/>
        </w:rPr>
        <w:t xml:space="preserve"> atbalsta saņemšanai </w:t>
      </w:r>
      <w:r w:rsidR="004E20D2" w:rsidRPr="0019084D">
        <w:rPr>
          <w:b/>
        </w:rPr>
        <w:t xml:space="preserve">tiek sniegta </w:t>
      </w:r>
      <w:r w:rsidRPr="0019084D">
        <w:rPr>
          <w:b/>
        </w:rPr>
        <w:t xml:space="preserve">pilnīga </w:t>
      </w:r>
      <w:r w:rsidR="004E20D2" w:rsidRPr="0019084D">
        <w:rPr>
          <w:b/>
        </w:rPr>
        <w:t>informācija</w:t>
      </w:r>
      <w:r w:rsidR="004E20D2" w:rsidRPr="0019084D">
        <w:t xml:space="preserve">. </w:t>
      </w:r>
    </w:p>
    <w:p w14:paraId="6F4612EC" w14:textId="77777777" w:rsidR="004E20D2" w:rsidRPr="0019084D" w:rsidRDefault="004E20D2" w:rsidP="004E20D2">
      <w:pPr>
        <w:rPr>
          <w:b/>
        </w:rPr>
      </w:pPr>
    </w:p>
    <w:p w14:paraId="6E50C970" w14:textId="45F82248" w:rsidR="004E20D2" w:rsidRPr="0019084D" w:rsidRDefault="004E20D2" w:rsidP="004E20D2">
      <w:pPr>
        <w:shd w:val="clear" w:color="auto" w:fill="B6DDE8"/>
        <w:jc w:val="both"/>
        <w:rPr>
          <w:b/>
        </w:rPr>
      </w:pPr>
      <w:r w:rsidRPr="0019084D">
        <w:rPr>
          <w:b/>
        </w:rPr>
        <w:t xml:space="preserve">Papildu jautājumus aicinām uzdot elektroniski, sūtot tos uz </w:t>
      </w:r>
      <w:r w:rsidR="00695838" w:rsidRPr="0019084D">
        <w:rPr>
          <w:b/>
        </w:rPr>
        <w:t xml:space="preserve">Fonda </w:t>
      </w:r>
      <w:r w:rsidRPr="0019084D">
        <w:rPr>
          <w:b/>
        </w:rPr>
        <w:t>e-pasta adresi:</w:t>
      </w:r>
    </w:p>
    <w:p w14:paraId="2C4CC87F" w14:textId="145BC121" w:rsidR="004E20D2" w:rsidRPr="0019084D" w:rsidRDefault="002226D1" w:rsidP="004E20D2">
      <w:pPr>
        <w:shd w:val="clear" w:color="auto" w:fill="B6DDE8"/>
        <w:jc w:val="both"/>
      </w:pPr>
      <w:hyperlink r:id="rId19" w:history="1"/>
      <w:hyperlink r:id="rId20" w:history="1">
        <w:r w:rsidR="00CA42B6" w:rsidRPr="00707CC8">
          <w:rPr>
            <w:rStyle w:val="Hyperlink"/>
          </w:rPr>
          <w:t>konkurss@lvif.gov.lv</w:t>
        </w:r>
      </w:hyperlink>
      <w:r w:rsidR="00CA42B6" w:rsidRPr="00CA42B6">
        <w:t xml:space="preserve"> </w:t>
      </w:r>
      <w:r w:rsidR="00CA42B6" w:rsidRPr="004647E6">
        <w:t xml:space="preserve">vai uz e-adresi: </w:t>
      </w:r>
      <w:hyperlink r:id="rId21" w:history="1">
        <w:r w:rsidR="00CA42B6" w:rsidRPr="004647E6">
          <w:rPr>
            <w:rStyle w:val="Hyperlink"/>
          </w:rPr>
          <w:t>_default@40003339615</w:t>
        </w:r>
      </w:hyperlink>
    </w:p>
    <w:p w14:paraId="18B47EE4" w14:textId="77777777" w:rsidR="004E20D2" w:rsidRPr="0019084D" w:rsidRDefault="004E20D2" w:rsidP="004E20D2">
      <w:pPr>
        <w:shd w:val="clear" w:color="auto" w:fill="B6DDE8"/>
        <w:jc w:val="both"/>
      </w:pPr>
    </w:p>
    <w:p w14:paraId="5F74A0A1" w14:textId="4E888675" w:rsidR="004E20D2" w:rsidRPr="0019084D" w:rsidRDefault="004E20D2" w:rsidP="004E20D2">
      <w:pPr>
        <w:shd w:val="clear" w:color="auto" w:fill="B6DDE8"/>
        <w:jc w:val="both"/>
        <w:rPr>
          <w:b/>
        </w:rPr>
      </w:pPr>
      <w:r w:rsidRPr="0019084D">
        <w:t xml:space="preserve">Atbildes uz </w:t>
      </w:r>
      <w:r w:rsidR="00C51564">
        <w:t xml:space="preserve">biežāk uzdotajiem </w:t>
      </w:r>
      <w:r w:rsidRPr="0019084D">
        <w:t xml:space="preserve">jautājumiem tiks publicētas Fonda </w:t>
      </w:r>
      <w:r w:rsidR="00CA42B6" w:rsidRPr="0019084D">
        <w:t>tīmekļa vietnē</w:t>
      </w:r>
      <w:r w:rsidR="00CA42B6">
        <w:t xml:space="preserve">: </w:t>
      </w:r>
      <w:hyperlink r:id="rId22" w:history="1">
        <w:r w:rsidR="00CA42B6" w:rsidRPr="00707CC8">
          <w:rPr>
            <w:rStyle w:val="Hyperlink"/>
          </w:rPr>
          <w:t>www.ekii.lv</w:t>
        </w:r>
      </w:hyperlink>
      <w:r w:rsidR="00CA42B6">
        <w:t xml:space="preserve"> sadaļā </w:t>
      </w:r>
      <w:r w:rsidR="00CA42B6" w:rsidRPr="004647E6">
        <w:rPr>
          <w:i/>
          <w:iCs/>
        </w:rPr>
        <w:t>KONKURSI</w:t>
      </w:r>
      <w:r w:rsidR="00CA42B6" w:rsidRPr="0019084D">
        <w:t>.</w:t>
      </w:r>
      <w:r w:rsidRPr="0019084D">
        <w:t xml:space="preserve"> Pirms </w:t>
      </w:r>
      <w:r w:rsidR="00C51564">
        <w:t>p</w:t>
      </w:r>
      <w:r w:rsidR="00C51564" w:rsidRPr="00C51564">
        <w:t>ieteikum</w:t>
      </w:r>
      <w:r w:rsidR="00C51564">
        <w:t>a</w:t>
      </w:r>
      <w:r w:rsidR="00C51564" w:rsidRPr="00C51564">
        <w:t xml:space="preserve"> atbalsta saņemšanai </w:t>
      </w:r>
      <w:r w:rsidRPr="0019084D">
        <w:t xml:space="preserve">iesniegšanas </w:t>
      </w:r>
      <w:r w:rsidR="00B93C42" w:rsidRPr="0019084D">
        <w:t>ieteicams</w:t>
      </w:r>
      <w:r w:rsidRPr="0019084D">
        <w:t xml:space="preserve"> caurskatīt biežāk uzdotos jautājumus, kā arī pārliecināties vai Fonda tīmekļa vietnēs nav publicēta precizēta un papildināta šo vadlīniju versija.</w:t>
      </w:r>
    </w:p>
    <w:bookmarkEnd w:id="8"/>
    <w:p w14:paraId="15118CB3" w14:textId="77777777" w:rsidR="00C11370" w:rsidRPr="0019084D" w:rsidRDefault="00C11370">
      <w:pPr>
        <w:rPr>
          <w:b/>
        </w:rPr>
      </w:pPr>
      <w:r w:rsidRPr="0019084D">
        <w:rPr>
          <w:b/>
        </w:rPr>
        <w:br w:type="page"/>
      </w:r>
    </w:p>
    <w:p w14:paraId="5EFD1F47" w14:textId="3FF75ADD" w:rsidR="00C11370" w:rsidRPr="0019084D" w:rsidRDefault="00C11370" w:rsidP="00C11370">
      <w:pPr>
        <w:pStyle w:val="Heading1"/>
        <w:spacing w:before="0" w:after="0"/>
        <w:rPr>
          <w:sz w:val="24"/>
          <w:szCs w:val="24"/>
        </w:rPr>
      </w:pPr>
      <w:bookmarkStart w:id="13" w:name="_Toc92189752"/>
      <w:r w:rsidRPr="0019084D">
        <w:rPr>
          <w:sz w:val="24"/>
          <w:szCs w:val="24"/>
        </w:rPr>
        <w:lastRenderedPageBreak/>
        <w:t>PRIVĀTUMA ATRUNA</w:t>
      </w:r>
      <w:r w:rsidR="00031D2F" w:rsidRPr="0019084D">
        <w:t xml:space="preserve"> </w:t>
      </w:r>
      <w:r w:rsidR="00031D2F" w:rsidRPr="0019084D">
        <w:rPr>
          <w:sz w:val="24"/>
          <w:szCs w:val="24"/>
        </w:rPr>
        <w:t xml:space="preserve">UN PERSONAS DATU APSTRĀDES </w:t>
      </w:r>
      <w:r w:rsidR="00562CB8" w:rsidRPr="0019084D">
        <w:rPr>
          <w:sz w:val="24"/>
          <w:szCs w:val="24"/>
        </w:rPr>
        <w:t>KĀRTĪBA</w:t>
      </w:r>
      <w:bookmarkEnd w:id="13"/>
    </w:p>
    <w:p w14:paraId="2FA5CF65" w14:textId="77777777" w:rsidR="00C11370" w:rsidRPr="0019084D" w:rsidRDefault="00C11370" w:rsidP="00C11370">
      <w:pPr>
        <w:rPr>
          <w:b/>
        </w:rPr>
      </w:pPr>
    </w:p>
    <w:p w14:paraId="07121F0D" w14:textId="798DD5DB" w:rsidR="00C11370" w:rsidRPr="0019084D" w:rsidRDefault="00C11370" w:rsidP="00C11370">
      <w:pPr>
        <w:jc w:val="both"/>
      </w:pPr>
      <w:r w:rsidRPr="0019084D">
        <w:t xml:space="preserve">Informējam, ka no 2018. gada 25. maija tiek piemērota jaunā Vispārīgā datu aizsardzības regula, kas </w:t>
      </w:r>
      <w:r w:rsidR="00D020B7" w:rsidRPr="0019084D">
        <w:t>ir</w:t>
      </w:r>
      <w:r w:rsidRPr="0019084D">
        <w:t xml:space="preserve"> saistoša visiem pakalpojumu sniedzējiem, kuri rīkojas ar personu datiem. </w:t>
      </w:r>
    </w:p>
    <w:p w14:paraId="3619BC2D" w14:textId="77777777" w:rsidR="00031D2F" w:rsidRPr="0019084D" w:rsidRDefault="00031D2F" w:rsidP="00C11370">
      <w:pPr>
        <w:jc w:val="both"/>
      </w:pPr>
    </w:p>
    <w:p w14:paraId="5D3DE287" w14:textId="1DC1D2B9" w:rsidR="00C11370" w:rsidRPr="0019084D" w:rsidRDefault="00031D2F" w:rsidP="00C11370">
      <w:pPr>
        <w:jc w:val="both"/>
      </w:pPr>
      <w:r w:rsidRPr="0019084D">
        <w:t xml:space="preserve">Iesniedzot </w:t>
      </w:r>
      <w:r w:rsidR="00DD35F0">
        <w:t>p</w:t>
      </w:r>
      <w:r w:rsidR="00DD35F0" w:rsidRPr="00DD35F0">
        <w:t>ieteikuma atbalsta saņemšanai</w:t>
      </w:r>
      <w:r w:rsidRPr="0019084D">
        <w:t xml:space="preserve"> veidlapu </w:t>
      </w:r>
      <w:r w:rsidR="00DD35F0">
        <w:t>a</w:t>
      </w:r>
      <w:r w:rsidR="00DD35F0" w:rsidRPr="00DD35F0">
        <w:t>tbalsta saņēmēj</w:t>
      </w:r>
      <w:r w:rsidR="00DD35F0">
        <w:t>s</w:t>
      </w:r>
      <w:r w:rsidR="00DD35F0" w:rsidRPr="00DD35F0">
        <w:t xml:space="preserve"> </w:t>
      </w:r>
      <w:r w:rsidRPr="0019084D">
        <w:t xml:space="preserve">piekrīt privātuma atrunas un personu datu apstrādes noteikumiem, </w:t>
      </w:r>
      <w:r w:rsidR="00DD35F0">
        <w:t>a</w:t>
      </w:r>
      <w:r w:rsidR="00DD35F0" w:rsidRPr="00DD35F0">
        <w:t>tbalsta saņēmēj</w:t>
      </w:r>
      <w:r w:rsidR="00DD35F0">
        <w:t>s</w:t>
      </w:r>
      <w:r w:rsidR="00DD35F0" w:rsidRPr="00DD35F0">
        <w:t xml:space="preserve"> </w:t>
      </w:r>
      <w:r w:rsidRPr="0019084D">
        <w:t xml:space="preserve">apstiprina, ka norādītie personas dati ir precīzi un pareizi. </w:t>
      </w:r>
      <w:r w:rsidR="00DF6E62" w:rsidRPr="0019084D">
        <w:t>Fonds</w:t>
      </w:r>
      <w:r w:rsidRPr="0019084D">
        <w:t xml:space="preserve"> neuzņemas atbildību par neprecīziem, nepilnīgiem vai kļūdainiem </w:t>
      </w:r>
      <w:r w:rsidR="00DD35F0">
        <w:t>a</w:t>
      </w:r>
      <w:r w:rsidR="00DD35F0" w:rsidRPr="00DD35F0">
        <w:t>tbalsta saņēmēj</w:t>
      </w:r>
      <w:r w:rsidR="00DD35F0">
        <w:t>a</w:t>
      </w:r>
      <w:r w:rsidR="00DD35F0" w:rsidRPr="00DD35F0">
        <w:t xml:space="preserve"> </w:t>
      </w:r>
      <w:r w:rsidRPr="0019084D">
        <w:t>iesniegtajiem datiem.</w:t>
      </w:r>
    </w:p>
    <w:p w14:paraId="69343CA0" w14:textId="77777777" w:rsidR="00DF6E62" w:rsidRPr="0019084D" w:rsidRDefault="00DF6E62" w:rsidP="00DF6E62">
      <w:pPr>
        <w:jc w:val="both"/>
      </w:pPr>
    </w:p>
    <w:p w14:paraId="5CCABFFD" w14:textId="72598ED3" w:rsidR="00DF6E62" w:rsidRPr="0019084D" w:rsidRDefault="00DF6E62" w:rsidP="00DF6E62">
      <w:pPr>
        <w:jc w:val="both"/>
      </w:pPr>
      <w:r w:rsidRPr="0019084D">
        <w:t xml:space="preserve">Fonds izmanto </w:t>
      </w:r>
      <w:r w:rsidR="00DD35F0">
        <w:t>a</w:t>
      </w:r>
      <w:r w:rsidR="00DD35F0" w:rsidRPr="00DD35F0">
        <w:t>tbalsta saņēmēj</w:t>
      </w:r>
      <w:r w:rsidR="00DD35F0">
        <w:t>a</w:t>
      </w:r>
      <w:r w:rsidR="00DD35F0" w:rsidRPr="00DD35F0">
        <w:t xml:space="preserve"> </w:t>
      </w:r>
      <w:r w:rsidRPr="0019084D">
        <w:t xml:space="preserve">datus, lai </w:t>
      </w:r>
      <w:r w:rsidR="00DD35F0">
        <w:t>a</w:t>
      </w:r>
      <w:r w:rsidR="00DD35F0" w:rsidRPr="00DD35F0">
        <w:t>tbalsta saņēmēj</w:t>
      </w:r>
      <w:r w:rsidR="00DD35F0">
        <w:t>am</w:t>
      </w:r>
      <w:r w:rsidR="00DD35F0" w:rsidRPr="00DD35F0">
        <w:t xml:space="preserve"> </w:t>
      </w:r>
      <w:r w:rsidRPr="0019084D">
        <w:t xml:space="preserve">sniegtu nepieciešamos pakalpojumus, kā arī lai nodrošinātu to ērtu lietošanu. Tāpat mēs datus izmantojam, lai pilnveidotu savu pakalpojumu kvalitāti. Datu saņemšana ir priekšnosacījums, lai noslēgtu līgumu. Ja </w:t>
      </w:r>
      <w:r w:rsidR="00DD35F0">
        <w:t>a</w:t>
      </w:r>
      <w:r w:rsidR="00DD35F0" w:rsidRPr="00DD35F0">
        <w:t>tbalsta saņēmēj</w:t>
      </w:r>
      <w:r w:rsidR="00DD35F0">
        <w:t>s</w:t>
      </w:r>
      <w:r w:rsidR="00DD35F0" w:rsidRPr="00DD35F0">
        <w:t xml:space="preserve"> </w:t>
      </w:r>
      <w:r w:rsidRPr="0019084D">
        <w:t>nevēlās slēgt</w:t>
      </w:r>
      <w:r w:rsidR="0019084D">
        <w:t xml:space="preserve"> </w:t>
      </w:r>
      <w:r w:rsidRPr="0019084D">
        <w:t xml:space="preserve">līgumu ar </w:t>
      </w:r>
      <w:r w:rsidR="00562CB8" w:rsidRPr="0019084D">
        <w:t>Fondu</w:t>
      </w:r>
      <w:r w:rsidRPr="0019084D">
        <w:t xml:space="preserve"> un saņemt </w:t>
      </w:r>
      <w:r w:rsidR="00DD35F0">
        <w:t>EKII finansējumu</w:t>
      </w:r>
      <w:r w:rsidRPr="0019084D">
        <w:t xml:space="preserve">, </w:t>
      </w:r>
      <w:r w:rsidR="00DD35F0">
        <w:t>a</w:t>
      </w:r>
      <w:r w:rsidR="00DD35F0" w:rsidRPr="00DD35F0">
        <w:t>tbalsta saņēmēj</w:t>
      </w:r>
      <w:r w:rsidR="00DD35F0">
        <w:t>am</w:t>
      </w:r>
      <w:r w:rsidR="00DD35F0" w:rsidRPr="00DD35F0">
        <w:t xml:space="preserve"> </w:t>
      </w:r>
      <w:r w:rsidRPr="0019084D">
        <w:t>nav pienākuma sniegt datus.</w:t>
      </w:r>
    </w:p>
    <w:p w14:paraId="271A221E" w14:textId="77777777" w:rsidR="00DF6E62" w:rsidRPr="0019084D" w:rsidRDefault="00DF6E62" w:rsidP="00C11370">
      <w:pPr>
        <w:jc w:val="both"/>
      </w:pPr>
    </w:p>
    <w:p w14:paraId="3EFB42F2" w14:textId="70C916E1" w:rsidR="00DF6E62" w:rsidRPr="0019084D" w:rsidRDefault="00DF6E62" w:rsidP="00DF6E62">
      <w:pPr>
        <w:jc w:val="both"/>
      </w:pPr>
      <w:r w:rsidRPr="0019084D">
        <w:t xml:space="preserve">Fonds vāc un apstrādā </w:t>
      </w:r>
      <w:r w:rsidR="00DD35F0">
        <w:t>a</w:t>
      </w:r>
      <w:r w:rsidR="00DD35F0" w:rsidRPr="00DD35F0">
        <w:t>tbalsta saņēmēj</w:t>
      </w:r>
      <w:r w:rsidR="00DD35F0">
        <w:t>a</w:t>
      </w:r>
      <w:r w:rsidR="00DD35F0" w:rsidRPr="00DD35F0">
        <w:t xml:space="preserve"> </w:t>
      </w:r>
      <w:r w:rsidRPr="0019084D">
        <w:t>norādītos personas datus atbilstoši šādiem juridiskiem pamatiem:</w:t>
      </w:r>
    </w:p>
    <w:p w14:paraId="48441FFF" w14:textId="6D7FBB09" w:rsidR="00DF6E62" w:rsidRPr="0019084D" w:rsidRDefault="00DD35F0" w:rsidP="00463BA1">
      <w:pPr>
        <w:pStyle w:val="ListParagraph"/>
        <w:numPr>
          <w:ilvl w:val="0"/>
          <w:numId w:val="2"/>
        </w:numPr>
        <w:jc w:val="both"/>
      </w:pPr>
      <w:r>
        <w:t>a</w:t>
      </w:r>
      <w:r w:rsidRPr="00DD35F0">
        <w:t>tbalsta saņēmēj</w:t>
      </w:r>
      <w:r>
        <w:t>a</w:t>
      </w:r>
      <w:r w:rsidRPr="00DD35F0">
        <w:t xml:space="preserve"> </w:t>
      </w:r>
      <w:r w:rsidR="00DF6E62" w:rsidRPr="0019084D">
        <w:t>piekrišana;</w:t>
      </w:r>
    </w:p>
    <w:p w14:paraId="788C4A8E" w14:textId="518A0589" w:rsidR="00DF6E62" w:rsidRPr="0019084D" w:rsidRDefault="00DF6E62" w:rsidP="00463BA1">
      <w:pPr>
        <w:pStyle w:val="ListParagraph"/>
        <w:numPr>
          <w:ilvl w:val="0"/>
          <w:numId w:val="2"/>
        </w:numPr>
        <w:jc w:val="both"/>
      </w:pPr>
      <w:r w:rsidRPr="0019084D">
        <w:t>Fonda likumīgās intereses;</w:t>
      </w:r>
    </w:p>
    <w:p w14:paraId="4D70A1CB" w14:textId="5D96ABA8" w:rsidR="00DF6E62" w:rsidRPr="00CA42B6" w:rsidRDefault="00DF6E62" w:rsidP="00463BA1">
      <w:pPr>
        <w:pStyle w:val="ListParagraph"/>
        <w:numPr>
          <w:ilvl w:val="0"/>
          <w:numId w:val="2"/>
        </w:numPr>
        <w:jc w:val="both"/>
      </w:pPr>
      <w:r w:rsidRPr="0019084D">
        <w:t xml:space="preserve">MK </w:t>
      </w:r>
      <w:r w:rsidRPr="00CA42B6">
        <w:t xml:space="preserve">noteikumi Nr. </w:t>
      </w:r>
      <w:r w:rsidR="00E30B71" w:rsidRPr="00CA42B6">
        <w:t>896</w:t>
      </w:r>
      <w:r w:rsidRPr="00CA42B6">
        <w:t>;</w:t>
      </w:r>
    </w:p>
    <w:p w14:paraId="39153062" w14:textId="4A661714" w:rsidR="00DF6E62" w:rsidRPr="0019084D" w:rsidRDefault="00DF6E62" w:rsidP="00463BA1">
      <w:pPr>
        <w:pStyle w:val="ListParagraph"/>
        <w:numPr>
          <w:ilvl w:val="0"/>
          <w:numId w:val="2"/>
        </w:numPr>
        <w:jc w:val="both"/>
      </w:pPr>
      <w:r w:rsidRPr="0019084D">
        <w:t>juridisko saistību pildīšana, kas rodas un ir piemērojamas Fondam.</w:t>
      </w:r>
    </w:p>
    <w:p w14:paraId="42A72DA5" w14:textId="77777777" w:rsidR="00DF6E62" w:rsidRPr="0019084D" w:rsidRDefault="00DF6E62" w:rsidP="00DF6E62">
      <w:pPr>
        <w:jc w:val="both"/>
      </w:pPr>
    </w:p>
    <w:p w14:paraId="62A8567E" w14:textId="15567C4A" w:rsidR="00C11370" w:rsidRPr="0019084D" w:rsidRDefault="00C11370" w:rsidP="00DF6E62">
      <w:pPr>
        <w:jc w:val="both"/>
      </w:pPr>
      <w:r w:rsidRPr="0019084D">
        <w:t xml:space="preserve">Fonds var apstrādāt tādu informāciju kā, piemēram, vārds, uzvārds, personas kods, </w:t>
      </w:r>
      <w:r w:rsidR="00031D2F" w:rsidRPr="0019084D">
        <w:t xml:space="preserve">tālruņa numurs, epasts, </w:t>
      </w:r>
      <w:r w:rsidRPr="0019084D">
        <w:t>finanšu un maksājumu informācija. Personas dati ir arī no citiem pieejamiem publiskajiem reģistriem (piemēram, LURSOFT</w:t>
      </w:r>
      <w:r w:rsidR="00A612D5">
        <w:t xml:space="preserve">, </w:t>
      </w:r>
      <w:r w:rsidR="00A612D5" w:rsidRPr="00A612D5">
        <w:t xml:space="preserve">Iekšlietu ministrijas Informācijas centra pārziņā esošās valsts informācijas sistēmas </w:t>
      </w:r>
      <w:r w:rsidR="00A612D5">
        <w:t>“</w:t>
      </w:r>
      <w:r w:rsidR="00A612D5" w:rsidRPr="00A612D5">
        <w:t>Sodu reģistrs</w:t>
      </w:r>
      <w:r w:rsidR="00A612D5">
        <w:t>”</w:t>
      </w:r>
      <w:r w:rsidRPr="0019084D">
        <w:t xml:space="preserve"> u.tml.) iegūtie dati, ko izmantojam, piemēram, lai </w:t>
      </w:r>
      <w:r w:rsidR="00031D2F" w:rsidRPr="0019084D">
        <w:t xml:space="preserve">izvērtētu projekta iesnieguma veidlapu vai noslēgtu </w:t>
      </w:r>
      <w:r w:rsidRPr="0019084D">
        <w:t>līgumu</w:t>
      </w:r>
      <w:r w:rsidR="00031D2F" w:rsidRPr="0019084D">
        <w:t xml:space="preserve"> par projekta</w:t>
      </w:r>
      <w:r w:rsidR="00844C4D" w:rsidRPr="0019084D">
        <w:t xml:space="preserve"> </w:t>
      </w:r>
      <w:r w:rsidR="005E14EE" w:rsidRPr="0019084D">
        <w:t>īstenošanu</w:t>
      </w:r>
      <w:r w:rsidRPr="0019084D">
        <w:t>.</w:t>
      </w:r>
      <w:r w:rsidR="00031D2F" w:rsidRPr="0019084D">
        <w:t xml:space="preserve"> </w:t>
      </w:r>
    </w:p>
    <w:p w14:paraId="6F0B0A8B" w14:textId="77777777" w:rsidR="00C11370" w:rsidRPr="0019084D" w:rsidRDefault="00C11370" w:rsidP="00C11370">
      <w:pPr>
        <w:jc w:val="both"/>
      </w:pPr>
    </w:p>
    <w:p w14:paraId="57AD98B5" w14:textId="5001A8DB" w:rsidR="00DF6E62" w:rsidRPr="0019084D" w:rsidRDefault="00C11370" w:rsidP="00DF6E62">
      <w:pPr>
        <w:jc w:val="both"/>
      </w:pPr>
      <w:r w:rsidRPr="0019084D">
        <w:t>Fonds klientu datu apstrādi veic tikai minimālajā nepieciešamajā apmērā, un tas, kādu informāciju nodod</w:t>
      </w:r>
      <w:r w:rsidR="00562CB8" w:rsidRPr="0019084D">
        <w:t xml:space="preserve"> Fondam</w:t>
      </w:r>
      <w:r w:rsidRPr="0019084D">
        <w:t xml:space="preserve">, ir </w:t>
      </w:r>
      <w:r w:rsidR="00DD35F0">
        <w:t>a</w:t>
      </w:r>
      <w:r w:rsidR="00DD35F0" w:rsidRPr="00DD35F0">
        <w:t>tbalsta saņēmēj</w:t>
      </w:r>
      <w:r w:rsidR="00DD35F0">
        <w:t>a</w:t>
      </w:r>
      <w:r w:rsidR="00DD35F0" w:rsidRPr="00DD35F0">
        <w:t xml:space="preserve"> </w:t>
      </w:r>
      <w:r w:rsidRPr="0019084D">
        <w:t xml:space="preserve">ziņā. </w:t>
      </w:r>
      <w:r w:rsidR="00DD35F0">
        <w:t>A</w:t>
      </w:r>
      <w:r w:rsidR="00DD35F0" w:rsidRPr="00DD35F0">
        <w:t>tbalsta saņēmēj</w:t>
      </w:r>
      <w:r w:rsidR="00DD35F0">
        <w:t>a</w:t>
      </w:r>
      <w:r w:rsidR="00DD35F0" w:rsidRPr="00DD35F0">
        <w:t xml:space="preserve"> </w:t>
      </w:r>
      <w:r w:rsidRPr="0019084D">
        <w:t>personas dati netiks glabāti ilgāk, nekā tas ir nepieciešams attie</w:t>
      </w:r>
      <w:r w:rsidR="00DF6E62" w:rsidRPr="0019084D">
        <w:t xml:space="preserve">cīgās apstrādes darbības mērķim – </w:t>
      </w:r>
      <w:r w:rsidR="00A612D5">
        <w:t>piecus</w:t>
      </w:r>
      <w:r w:rsidR="00DF6E62" w:rsidRPr="0019084D">
        <w:t xml:space="preserve"> gadus pēc monitoringa perioda beigām. Ja tiek iniciēts juridisks strīds vai pastāv šāda strīda iespējamība, </w:t>
      </w:r>
      <w:r w:rsidR="00DD35F0">
        <w:t>a</w:t>
      </w:r>
      <w:r w:rsidR="00DD35F0" w:rsidRPr="00DD35F0">
        <w:t>tbalsta saņēmēj</w:t>
      </w:r>
      <w:r w:rsidR="00DD35F0">
        <w:t>a</w:t>
      </w:r>
      <w:r w:rsidR="00DD35F0" w:rsidRPr="00DD35F0">
        <w:t xml:space="preserve"> </w:t>
      </w:r>
      <w:r w:rsidR="00DF6E62" w:rsidRPr="0019084D">
        <w:t xml:space="preserve">datus </w:t>
      </w:r>
      <w:r w:rsidR="005E14EE" w:rsidRPr="0019084D">
        <w:t xml:space="preserve">Fonds </w:t>
      </w:r>
      <w:r w:rsidR="00DF6E62" w:rsidRPr="0019084D">
        <w:t>var uzglabāt ilgāk, līdz beigsies tiesību aktos noteiktie sūdzības iesniegšanas vai prasības noilguma termiņi un (vai) stāsies spēkā gala lēmums</w:t>
      </w:r>
      <w:r w:rsidR="005E14EE" w:rsidRPr="0019084D">
        <w:t xml:space="preserve"> vai tiesas spriedums</w:t>
      </w:r>
      <w:r w:rsidR="00DF6E62" w:rsidRPr="0019084D">
        <w:t>.</w:t>
      </w:r>
    </w:p>
    <w:p w14:paraId="39C837F6" w14:textId="77777777" w:rsidR="00DF6E62" w:rsidRPr="0019084D" w:rsidRDefault="00DF6E62" w:rsidP="00DF6E62">
      <w:pPr>
        <w:jc w:val="both"/>
      </w:pPr>
    </w:p>
    <w:p w14:paraId="15A0707B" w14:textId="6AB7BEA2" w:rsidR="00C11370" w:rsidRPr="0019084D" w:rsidRDefault="00DF6E62" w:rsidP="00DF6E62">
      <w:pPr>
        <w:jc w:val="both"/>
      </w:pPr>
      <w:r w:rsidRPr="0019084D">
        <w:t xml:space="preserve">Beidzoties noteiktajam </w:t>
      </w:r>
      <w:r w:rsidR="00DD35F0">
        <w:t>a</w:t>
      </w:r>
      <w:r w:rsidR="00DD35F0" w:rsidRPr="00DD35F0">
        <w:t>tbalsta saņēmēj</w:t>
      </w:r>
      <w:r w:rsidR="00DD35F0">
        <w:t>a</w:t>
      </w:r>
      <w:r w:rsidR="00DD35F0" w:rsidRPr="00DD35F0">
        <w:t xml:space="preserve"> </w:t>
      </w:r>
      <w:r w:rsidRPr="0019084D">
        <w:t xml:space="preserve">datu apstrādes un uzglabāšanas termiņam, </w:t>
      </w:r>
      <w:r w:rsidR="005E14EE" w:rsidRPr="0019084D">
        <w:t xml:space="preserve">Fonds iznīcinās </w:t>
      </w:r>
      <w:r w:rsidRPr="0019084D">
        <w:t>datus</w:t>
      </w:r>
      <w:r w:rsidR="0019084D">
        <w:t xml:space="preserve"> </w:t>
      </w:r>
      <w:r w:rsidRPr="0019084D">
        <w:t>vai uzticami un neatjaunojami anonimizēs</w:t>
      </w:r>
      <w:r w:rsidR="005E14EE" w:rsidRPr="0019084D">
        <w:t>.</w:t>
      </w:r>
      <w:r w:rsidRPr="0019084D">
        <w:t xml:space="preserve"> </w:t>
      </w:r>
    </w:p>
    <w:p w14:paraId="162C917F" w14:textId="77777777" w:rsidR="00C11370" w:rsidRPr="0019084D" w:rsidRDefault="00C11370" w:rsidP="00C11370">
      <w:pPr>
        <w:jc w:val="both"/>
      </w:pPr>
    </w:p>
    <w:p w14:paraId="61F381B2" w14:textId="33DEC18F" w:rsidR="00DF6E62" w:rsidRPr="0019084D" w:rsidRDefault="00C11370" w:rsidP="00C11370">
      <w:pPr>
        <w:jc w:val="both"/>
      </w:pPr>
      <w:r w:rsidRPr="0019084D">
        <w:t xml:space="preserve">Fonds </w:t>
      </w:r>
      <w:r w:rsidR="005E14EE" w:rsidRPr="0019084D">
        <w:t xml:space="preserve">apstrādās </w:t>
      </w:r>
      <w:r w:rsidR="00DD35F0">
        <w:t>a</w:t>
      </w:r>
      <w:r w:rsidR="00DD35F0" w:rsidRPr="00DD35F0">
        <w:t>tbalsta saņēmēj</w:t>
      </w:r>
      <w:r w:rsidR="00DD35F0">
        <w:t>a</w:t>
      </w:r>
      <w:r w:rsidR="00DD35F0" w:rsidRPr="00DD35F0">
        <w:t xml:space="preserve"> </w:t>
      </w:r>
      <w:r w:rsidRPr="0019084D">
        <w:t>datus</w:t>
      </w:r>
      <w:r w:rsidR="005E14EE" w:rsidRPr="0019084D">
        <w:t xml:space="preserve"> un var nodot personas datus</w:t>
      </w:r>
      <w:r w:rsidRPr="0019084D">
        <w:t xml:space="preserve"> tālāk</w:t>
      </w:r>
      <w:r w:rsidR="005E14EE" w:rsidRPr="0019084D">
        <w:t xml:space="preserve"> trešajām personām</w:t>
      </w:r>
      <w:r w:rsidRPr="0019084D">
        <w:t xml:space="preserve">, lai sniegtu </w:t>
      </w:r>
      <w:r w:rsidR="00DD35F0">
        <w:t>a</w:t>
      </w:r>
      <w:r w:rsidR="00DD35F0" w:rsidRPr="00DD35F0">
        <w:t>tbalsta saņēmēj</w:t>
      </w:r>
      <w:r w:rsidR="00DD35F0">
        <w:t>am</w:t>
      </w:r>
      <w:r w:rsidR="00DD35F0" w:rsidRPr="00DD35F0">
        <w:t xml:space="preserve"> </w:t>
      </w:r>
      <w:r w:rsidRPr="0019084D">
        <w:t>pakalpojumus</w:t>
      </w:r>
      <w:r w:rsidR="005E14EE" w:rsidRPr="0019084D">
        <w:t>, kā</w:t>
      </w:r>
      <w:r w:rsidR="0019084D">
        <w:t xml:space="preserve"> </w:t>
      </w:r>
      <w:r w:rsidRPr="0019084D">
        <w:t>arī, ja to nosaka likums vai kāds cits juridisks pienākums.</w:t>
      </w:r>
      <w:r w:rsidR="00562CB8" w:rsidRPr="0019084D">
        <w:t xml:space="preserve"> </w:t>
      </w:r>
      <w:r w:rsidR="00DF6E62" w:rsidRPr="0019084D">
        <w:t xml:space="preserve">Dati </w:t>
      </w:r>
      <w:r w:rsidR="005E14EE" w:rsidRPr="0019084D">
        <w:t xml:space="preserve">noteiktajā kārtībā </w:t>
      </w:r>
      <w:r w:rsidR="00DF6E62" w:rsidRPr="0019084D">
        <w:t>var tikt nodoti arī kompetentām varas vai tiesībsargājošām iestādēm, piem., policijai vai uzraudzības institūcijām, taču tikai tad, ja tas ir nepieciešams saskaņā ar spēkā esošiem tiesību aktiem.</w:t>
      </w:r>
    </w:p>
    <w:p w14:paraId="542F4079" w14:textId="77777777" w:rsidR="00DF6E62" w:rsidRPr="0019084D" w:rsidRDefault="00DF6E62" w:rsidP="00C11370">
      <w:pPr>
        <w:jc w:val="both"/>
      </w:pPr>
    </w:p>
    <w:p w14:paraId="33C93A26" w14:textId="3B7A0052" w:rsidR="00DF6E62" w:rsidRPr="0019084D" w:rsidRDefault="00EC4DD8" w:rsidP="00C11370">
      <w:pPr>
        <w:jc w:val="both"/>
      </w:pPr>
      <w:r w:rsidRPr="0019084D">
        <w:t xml:space="preserve">Fonds </w:t>
      </w:r>
      <w:r w:rsidR="00DD35F0">
        <w:t>a</w:t>
      </w:r>
      <w:r w:rsidR="00DD35F0" w:rsidRPr="00DD35F0">
        <w:t>tbalsta saņēmēj</w:t>
      </w:r>
      <w:r w:rsidR="00DD35F0">
        <w:t>a</w:t>
      </w:r>
      <w:r w:rsidR="00562CB8" w:rsidRPr="0019084D">
        <w:t xml:space="preserve"> </w:t>
      </w:r>
      <w:r w:rsidR="00DF6E62" w:rsidRPr="0019084D">
        <w:t xml:space="preserve">personas datus apstrādā tikai Eiropas Savienības teritorijā. </w:t>
      </w:r>
      <w:r w:rsidR="00562CB8" w:rsidRPr="0019084D">
        <w:t>Fondam</w:t>
      </w:r>
      <w:r w:rsidR="00DF6E62" w:rsidRPr="0019084D">
        <w:t xml:space="preserve"> šobrīd nav nodoma nodot </w:t>
      </w:r>
      <w:r w:rsidR="00DD35F0">
        <w:t>a</w:t>
      </w:r>
      <w:r w:rsidR="00DD35F0" w:rsidRPr="00DD35F0">
        <w:t>tbalsta saņēmēj</w:t>
      </w:r>
      <w:r w:rsidR="00DD35F0">
        <w:t xml:space="preserve">a </w:t>
      </w:r>
      <w:r w:rsidR="00DF6E62" w:rsidRPr="0019084D">
        <w:t>personas datus trešajām valstīm.</w:t>
      </w:r>
    </w:p>
    <w:p w14:paraId="4AE5B7A7" w14:textId="77777777" w:rsidR="00C11370" w:rsidRPr="0019084D" w:rsidRDefault="00C11370" w:rsidP="00C11370">
      <w:pPr>
        <w:jc w:val="both"/>
      </w:pPr>
    </w:p>
    <w:p w14:paraId="5EA8DD5E" w14:textId="4F8DB13D" w:rsidR="00562CB8" w:rsidRPr="0019084D" w:rsidRDefault="00DD35F0" w:rsidP="00C11370">
      <w:pPr>
        <w:jc w:val="both"/>
      </w:pPr>
      <w:r>
        <w:t>A</w:t>
      </w:r>
      <w:r w:rsidRPr="00DD35F0">
        <w:t>tbalsta saņēmēj</w:t>
      </w:r>
      <w:r>
        <w:t>am</w:t>
      </w:r>
      <w:r w:rsidRPr="00DD35F0">
        <w:t xml:space="preserve"> </w:t>
      </w:r>
      <w:r w:rsidR="00562CB8" w:rsidRPr="0019084D">
        <w:t xml:space="preserve">ir tiesības saņemt Fonda apstiprinājumu par to, vai Fonds apstrādā </w:t>
      </w:r>
      <w:r w:rsidR="00C118A6">
        <w:t>a</w:t>
      </w:r>
      <w:r w:rsidR="00C118A6" w:rsidRPr="00DD35F0">
        <w:t>tbalsta saņēmēj</w:t>
      </w:r>
      <w:r w:rsidR="00C118A6">
        <w:t>a</w:t>
      </w:r>
      <w:r w:rsidR="00C118A6" w:rsidRPr="00DD35F0">
        <w:t xml:space="preserve"> </w:t>
      </w:r>
      <w:r w:rsidR="00562CB8" w:rsidRPr="0019084D">
        <w:t xml:space="preserve">personas datus, kā arī tiesības iepazīties ar Fonda apstrādājamajiem </w:t>
      </w:r>
      <w:r w:rsidR="00C118A6">
        <w:t>a</w:t>
      </w:r>
      <w:r w:rsidR="00C118A6" w:rsidRPr="00DD35F0">
        <w:t>tbalsta saņēmēj</w:t>
      </w:r>
      <w:r w:rsidR="00C118A6">
        <w:t>a</w:t>
      </w:r>
      <w:r w:rsidR="00562CB8" w:rsidRPr="0019084D">
        <w:t xml:space="preserve"> personas datiem un informāciju par datu apstrādes mērķiem, apstrādājamo datu kategorijām, datu saņēmēju kategorijām, datu apstrādes periodu un datu iegūšanas avotiem.</w:t>
      </w:r>
    </w:p>
    <w:p w14:paraId="0F534EA6" w14:textId="77777777" w:rsidR="00562CB8" w:rsidRPr="0019084D" w:rsidRDefault="00562CB8" w:rsidP="00C11370">
      <w:pPr>
        <w:jc w:val="both"/>
      </w:pPr>
    </w:p>
    <w:p w14:paraId="332515A6" w14:textId="6479B916" w:rsidR="00C11370" w:rsidRPr="0019084D" w:rsidRDefault="00C118A6" w:rsidP="00C11370">
      <w:pPr>
        <w:jc w:val="both"/>
      </w:pPr>
      <w:r>
        <w:lastRenderedPageBreak/>
        <w:t>A</w:t>
      </w:r>
      <w:r w:rsidRPr="00DD35F0">
        <w:t>tbalsta saņēmēj</w:t>
      </w:r>
      <w:r>
        <w:t>s</w:t>
      </w:r>
      <w:r w:rsidRPr="00DD35F0">
        <w:t xml:space="preserve"> </w:t>
      </w:r>
      <w:r w:rsidR="00C11370" w:rsidRPr="0019084D">
        <w:t>ir tiesības p</w:t>
      </w:r>
      <w:r w:rsidR="00562CB8" w:rsidRPr="0019084D">
        <w:t>rasīt</w:t>
      </w:r>
      <w:r w:rsidR="00C11370" w:rsidRPr="0019084D">
        <w:t xml:space="preserve"> </w:t>
      </w:r>
      <w:r w:rsidR="00EC4DD8" w:rsidRPr="0019084D">
        <w:t>Fondam</w:t>
      </w:r>
      <w:r w:rsidR="0019084D">
        <w:t xml:space="preserve"> </w:t>
      </w:r>
      <w:r w:rsidR="00EC4DD8" w:rsidRPr="0019084D">
        <w:t xml:space="preserve">informāciju </w:t>
      </w:r>
      <w:r w:rsidR="00C11370" w:rsidRPr="0019084D">
        <w:t xml:space="preserve">par </w:t>
      </w:r>
      <w:r>
        <w:t>a</w:t>
      </w:r>
      <w:r w:rsidRPr="00DD35F0">
        <w:t>tbalsta saņēmēj</w:t>
      </w:r>
      <w:r>
        <w:t>a</w:t>
      </w:r>
      <w:r w:rsidRPr="00DD35F0">
        <w:t xml:space="preserve"> </w:t>
      </w:r>
      <w:r w:rsidR="00EC4DD8" w:rsidRPr="0019084D">
        <w:t>datiem</w:t>
      </w:r>
      <w:r w:rsidR="00C11370" w:rsidRPr="0019084D">
        <w:t xml:space="preserve">, labot </w:t>
      </w:r>
      <w:r>
        <w:t>a</w:t>
      </w:r>
      <w:r w:rsidRPr="00DD35F0">
        <w:t>tbalsta saņēmēj</w:t>
      </w:r>
      <w:r>
        <w:t>a</w:t>
      </w:r>
      <w:r w:rsidRPr="00DD35F0">
        <w:t xml:space="preserve"> </w:t>
      </w:r>
      <w:r w:rsidR="00C11370" w:rsidRPr="0019084D">
        <w:t xml:space="preserve">personas datus, dzēst </w:t>
      </w:r>
      <w:r>
        <w:t>a</w:t>
      </w:r>
      <w:r w:rsidRPr="00DD35F0">
        <w:t>tbalsta saņēmēj</w:t>
      </w:r>
      <w:r>
        <w:t>a</w:t>
      </w:r>
      <w:r w:rsidRPr="00DD35F0">
        <w:t xml:space="preserve"> </w:t>
      </w:r>
      <w:r w:rsidR="00C11370" w:rsidRPr="0019084D">
        <w:t xml:space="preserve">personas datus, kas vairs nav vajadzīgi apstrādei vai nav aktuāli, un iebilst pret personas datu apstrādi. </w:t>
      </w:r>
    </w:p>
    <w:p w14:paraId="45F00161" w14:textId="77777777" w:rsidR="00C11370" w:rsidRPr="0019084D" w:rsidRDefault="00C11370" w:rsidP="00C11370">
      <w:pPr>
        <w:jc w:val="both"/>
      </w:pPr>
    </w:p>
    <w:p w14:paraId="210EE1F6" w14:textId="2CBE7582" w:rsidR="00C11370" w:rsidRPr="0019084D" w:rsidRDefault="00C11370" w:rsidP="00C11370">
      <w:pPr>
        <w:jc w:val="both"/>
      </w:pPr>
      <w:r w:rsidRPr="0019084D">
        <w:t xml:space="preserve">Ja </w:t>
      </w:r>
      <w:r w:rsidR="00C118A6">
        <w:t>a</w:t>
      </w:r>
      <w:r w:rsidR="00C118A6" w:rsidRPr="00DD35F0">
        <w:t>tbalsta saņēmēj</w:t>
      </w:r>
      <w:r w:rsidR="00C118A6">
        <w:t>am</w:t>
      </w:r>
      <w:r w:rsidR="00C118A6" w:rsidRPr="00DD35F0">
        <w:t xml:space="preserve"> </w:t>
      </w:r>
      <w:r w:rsidR="00031D2F" w:rsidRPr="0019084D">
        <w:t xml:space="preserve">ir nepieciešama papildinformācija, </w:t>
      </w:r>
      <w:r w:rsidRPr="0019084D">
        <w:t xml:space="preserve">jautājumi vai sūdzības </w:t>
      </w:r>
      <w:r w:rsidR="00EC4DD8" w:rsidRPr="0019084D">
        <w:t xml:space="preserve">par personas datu apstrādi </w:t>
      </w:r>
      <w:r w:rsidRPr="0019084D">
        <w:t xml:space="preserve">lūdzam sazināties ar Fondu, e-pasts: </w:t>
      </w:r>
      <w:hyperlink r:id="rId23" w:history="1">
        <w:r w:rsidR="00E364B2" w:rsidRPr="000A1CBF">
          <w:rPr>
            <w:rStyle w:val="Hyperlink"/>
          </w:rPr>
          <w:t>pasts@lvif.gov.lv</w:t>
        </w:r>
      </w:hyperlink>
      <w:r w:rsidRPr="0019084D">
        <w:t>,</w:t>
      </w:r>
      <w:r w:rsidR="00E364B2">
        <w:t xml:space="preserve"> </w:t>
      </w:r>
      <w:hyperlink r:id="rId24" w:history="1">
        <w:r w:rsidR="00E364B2" w:rsidRPr="000A1CBF">
          <w:rPr>
            <w:rStyle w:val="Hyperlink"/>
          </w:rPr>
          <w:t>das@lvif.gov.lv</w:t>
        </w:r>
      </w:hyperlink>
      <w:r w:rsidRPr="0019084D">
        <w:t xml:space="preserve"> klātienē un telefoniski, zvanot uz tālruni: 67845111</w:t>
      </w:r>
      <w:r w:rsidR="00EC4DD8" w:rsidRPr="0019084D">
        <w:t xml:space="preserve"> vai vērsties ar sūdzību Datu valsts inspekcijā</w:t>
      </w:r>
      <w:r w:rsidRPr="0019084D">
        <w:t>.</w:t>
      </w:r>
    </w:p>
    <w:p w14:paraId="72F2D1AD" w14:textId="146CF90C" w:rsidR="008763E7" w:rsidRPr="0019084D" w:rsidRDefault="000D476F" w:rsidP="00C118A6">
      <w:pPr>
        <w:pStyle w:val="Heading1"/>
        <w:spacing w:before="0" w:after="0"/>
        <w:rPr>
          <w:b w:val="0"/>
          <w:bCs w:val="0"/>
        </w:rPr>
      </w:pPr>
      <w:r w:rsidRPr="0019084D">
        <w:br w:type="page"/>
      </w:r>
      <w:bookmarkStart w:id="14" w:name="_Toc354563483"/>
    </w:p>
    <w:p w14:paraId="299585D2" w14:textId="51898AB2" w:rsidR="00ED0CCE" w:rsidRPr="0019084D" w:rsidRDefault="00ED0CCE" w:rsidP="00ED0CCE">
      <w:pPr>
        <w:jc w:val="right"/>
      </w:pPr>
      <w:r w:rsidRPr="0019084D">
        <w:rPr>
          <w:rFonts w:eastAsia="Arial Unicode MS"/>
          <w:i/>
          <w:color w:val="FF0000"/>
        </w:rPr>
        <w:lastRenderedPageBreak/>
        <w:t>Dokumenta paraugam ir ieteikuma raksturs</w:t>
      </w:r>
    </w:p>
    <w:p w14:paraId="6862C3B8" w14:textId="01DE8DF8" w:rsidR="0065650A" w:rsidRPr="0019084D" w:rsidRDefault="00C118A6" w:rsidP="00B83A1D">
      <w:pPr>
        <w:pStyle w:val="Heading1"/>
        <w:spacing w:before="0" w:after="0"/>
        <w:jc w:val="center"/>
        <w:rPr>
          <w:sz w:val="24"/>
          <w:szCs w:val="24"/>
        </w:rPr>
      </w:pPr>
      <w:bookmarkStart w:id="15" w:name="_Toc92189753"/>
      <w:r>
        <w:rPr>
          <w:sz w:val="24"/>
          <w:szCs w:val="24"/>
        </w:rPr>
        <w:t xml:space="preserve">PIETEIKUMS </w:t>
      </w:r>
      <w:r w:rsidR="0065650A" w:rsidRPr="0019084D">
        <w:rPr>
          <w:sz w:val="24"/>
          <w:szCs w:val="24"/>
        </w:rPr>
        <w:t xml:space="preserve"> </w:t>
      </w:r>
      <w:r>
        <w:rPr>
          <w:sz w:val="24"/>
          <w:szCs w:val="24"/>
        </w:rPr>
        <w:t>ATBALSTA SAŅEMŠANAI</w:t>
      </w:r>
      <w:r w:rsidR="0065650A" w:rsidRPr="0019084D">
        <w:rPr>
          <w:sz w:val="24"/>
          <w:szCs w:val="24"/>
        </w:rPr>
        <w:t xml:space="preserve"> VEIDLAPA</w:t>
      </w:r>
      <w:bookmarkEnd w:id="14"/>
      <w:bookmarkEnd w:id="15"/>
    </w:p>
    <w:p w14:paraId="2FFB5D03" w14:textId="5CB86724" w:rsidR="008E37FE" w:rsidRPr="00B67248" w:rsidRDefault="00C118A6" w:rsidP="008E37FE">
      <w:pPr>
        <w:jc w:val="right"/>
        <w:rPr>
          <w:sz w:val="16"/>
          <w:szCs w:val="16"/>
        </w:rPr>
      </w:pPr>
      <w:r>
        <w:rPr>
          <w:sz w:val="16"/>
          <w:szCs w:val="16"/>
        </w:rPr>
        <w:t>2</w:t>
      </w:r>
      <w:r w:rsidR="008E37FE" w:rsidRPr="00B67248">
        <w:rPr>
          <w:sz w:val="16"/>
          <w:szCs w:val="16"/>
        </w:rPr>
        <w:t>.</w:t>
      </w:r>
      <w:r w:rsidR="00462AC0" w:rsidRPr="00B67248">
        <w:rPr>
          <w:sz w:val="16"/>
          <w:szCs w:val="16"/>
        </w:rPr>
        <w:t> </w:t>
      </w:r>
      <w:r w:rsidR="008E37FE" w:rsidRPr="00B67248">
        <w:rPr>
          <w:sz w:val="16"/>
          <w:szCs w:val="16"/>
        </w:rPr>
        <w:t>pielikums</w:t>
      </w:r>
    </w:p>
    <w:p w14:paraId="592BF688" w14:textId="77777777" w:rsidR="008E37FE" w:rsidRPr="00B67248" w:rsidRDefault="008E37FE" w:rsidP="008E37FE">
      <w:pPr>
        <w:jc w:val="right"/>
        <w:rPr>
          <w:sz w:val="16"/>
          <w:szCs w:val="16"/>
        </w:rPr>
      </w:pPr>
      <w:r w:rsidRPr="00B67248">
        <w:rPr>
          <w:sz w:val="16"/>
          <w:szCs w:val="16"/>
        </w:rPr>
        <w:t>Ministru kabineta</w:t>
      </w:r>
    </w:p>
    <w:p w14:paraId="069DB353" w14:textId="5D6DE9E6" w:rsidR="008E37FE" w:rsidRPr="00B67248" w:rsidRDefault="008E37FE" w:rsidP="008E37FE">
      <w:pPr>
        <w:jc w:val="right"/>
        <w:rPr>
          <w:sz w:val="16"/>
          <w:szCs w:val="16"/>
        </w:rPr>
      </w:pPr>
      <w:r w:rsidRPr="00B67248">
        <w:rPr>
          <w:sz w:val="16"/>
          <w:szCs w:val="16"/>
        </w:rPr>
        <w:t>20</w:t>
      </w:r>
      <w:r w:rsidR="00076390" w:rsidRPr="00B67248">
        <w:rPr>
          <w:sz w:val="16"/>
          <w:szCs w:val="16"/>
        </w:rPr>
        <w:t>21</w:t>
      </w:r>
      <w:r w:rsidRPr="00B67248">
        <w:rPr>
          <w:sz w:val="16"/>
          <w:szCs w:val="16"/>
        </w:rPr>
        <w:t>.</w:t>
      </w:r>
      <w:r w:rsidR="00462AC0" w:rsidRPr="00B67248">
        <w:rPr>
          <w:sz w:val="16"/>
          <w:szCs w:val="16"/>
        </w:rPr>
        <w:t> </w:t>
      </w:r>
      <w:r w:rsidRPr="00B67248">
        <w:rPr>
          <w:sz w:val="16"/>
          <w:szCs w:val="16"/>
        </w:rPr>
        <w:t>gada</w:t>
      </w:r>
      <w:r w:rsidR="0019084D" w:rsidRPr="00B67248">
        <w:rPr>
          <w:sz w:val="16"/>
          <w:szCs w:val="16"/>
        </w:rPr>
        <w:t xml:space="preserve"> </w:t>
      </w:r>
      <w:r w:rsidR="00B67248" w:rsidRPr="00B67248">
        <w:rPr>
          <w:sz w:val="16"/>
          <w:szCs w:val="16"/>
        </w:rPr>
        <w:t>21</w:t>
      </w:r>
      <w:r w:rsidR="0065650A" w:rsidRPr="00B67248">
        <w:rPr>
          <w:sz w:val="16"/>
          <w:szCs w:val="16"/>
        </w:rPr>
        <w:t>.</w:t>
      </w:r>
      <w:r w:rsidR="0019084D" w:rsidRPr="00B67248">
        <w:rPr>
          <w:sz w:val="16"/>
          <w:szCs w:val="16"/>
        </w:rPr>
        <w:t xml:space="preserve"> </w:t>
      </w:r>
      <w:r w:rsidR="00B67248" w:rsidRPr="00B67248">
        <w:rPr>
          <w:sz w:val="16"/>
          <w:szCs w:val="16"/>
        </w:rPr>
        <w:t>decembra</w:t>
      </w:r>
    </w:p>
    <w:p w14:paraId="6AF52A8D" w14:textId="6C368D9C" w:rsidR="008E37FE" w:rsidRPr="0019084D" w:rsidRDefault="008E37FE" w:rsidP="008E37FE">
      <w:pPr>
        <w:jc w:val="right"/>
        <w:rPr>
          <w:sz w:val="16"/>
          <w:szCs w:val="16"/>
        </w:rPr>
      </w:pPr>
      <w:r w:rsidRPr="00B67248">
        <w:rPr>
          <w:sz w:val="16"/>
          <w:szCs w:val="16"/>
        </w:rPr>
        <w:t xml:space="preserve">noteikumiem </w:t>
      </w:r>
      <w:r w:rsidR="00FC0EF9" w:rsidRPr="00B67248">
        <w:rPr>
          <w:sz w:val="16"/>
          <w:szCs w:val="16"/>
        </w:rPr>
        <w:t>Nr.</w:t>
      </w:r>
      <w:r w:rsidR="0019084D" w:rsidRPr="00B67248">
        <w:rPr>
          <w:sz w:val="16"/>
          <w:szCs w:val="16"/>
        </w:rPr>
        <w:t xml:space="preserve"> </w:t>
      </w:r>
      <w:r w:rsidR="00E30B71" w:rsidRPr="00B67248">
        <w:rPr>
          <w:sz w:val="16"/>
          <w:szCs w:val="16"/>
        </w:rPr>
        <w:t>896</w:t>
      </w:r>
    </w:p>
    <w:p w14:paraId="5A6E544A" w14:textId="729F440B" w:rsidR="0065650A" w:rsidRPr="0019084D" w:rsidRDefault="00C118A6" w:rsidP="007D58B8">
      <w:pPr>
        <w:jc w:val="center"/>
        <w:rPr>
          <w:b/>
          <w:sz w:val="28"/>
          <w:szCs w:val="28"/>
        </w:rPr>
      </w:pPr>
      <w:r w:rsidRPr="00C118A6">
        <w:rPr>
          <w:b/>
          <w:sz w:val="28"/>
          <w:szCs w:val="28"/>
        </w:rPr>
        <w:t>Pieteikums atbalsta saņemšanai</w:t>
      </w:r>
    </w:p>
    <w:p w14:paraId="55A47878" w14:textId="77777777" w:rsidR="00DF6814" w:rsidRPr="0019084D" w:rsidRDefault="00DF6814" w:rsidP="007D58B8">
      <w:pPr>
        <w:jc w:val="center"/>
        <w:rPr>
          <w:b/>
          <w:sz w:val="28"/>
          <w:szCs w:val="28"/>
        </w:rPr>
      </w:pPr>
    </w:p>
    <w:p w14:paraId="21AE686A" w14:textId="18899AD1" w:rsidR="0065650A" w:rsidRPr="0019084D" w:rsidRDefault="00DF6814" w:rsidP="00D06CF5">
      <w:pPr>
        <w:shd w:val="clear" w:color="auto" w:fill="FFFFFF" w:themeFill="background1"/>
        <w:jc w:val="both"/>
        <w:rPr>
          <w:i/>
        </w:rPr>
      </w:pPr>
      <w:r w:rsidRPr="0019084D">
        <w:rPr>
          <w:b/>
          <w:i/>
          <w:color w:val="5F497A"/>
        </w:rPr>
        <w:t>Violetā krāsā</w:t>
      </w:r>
      <w:r w:rsidRPr="0019084D">
        <w:rPr>
          <w:i/>
          <w:color w:val="5F497A"/>
        </w:rPr>
        <w:t xml:space="preserve"> </w:t>
      </w:r>
      <w:r w:rsidRPr="0019084D">
        <w:rPr>
          <w:i/>
        </w:rPr>
        <w:t xml:space="preserve">ir sniegts </w:t>
      </w:r>
      <w:r w:rsidR="004E61F8" w:rsidRPr="0019084D">
        <w:rPr>
          <w:i/>
        </w:rPr>
        <w:t xml:space="preserve">teorētisks </w:t>
      </w:r>
      <w:r w:rsidRPr="0019084D">
        <w:rPr>
          <w:i/>
        </w:rPr>
        <w:t xml:space="preserve">piemērs </w:t>
      </w:r>
      <w:r w:rsidR="00993BD2" w:rsidRPr="0019084D">
        <w:rPr>
          <w:i/>
        </w:rPr>
        <w:t xml:space="preserve">projekta </w:t>
      </w:r>
      <w:r w:rsidRPr="0019084D">
        <w:rPr>
          <w:i/>
        </w:rPr>
        <w:t xml:space="preserve">iesnieguma veidlapas aizpildīšanai. Ar </w:t>
      </w:r>
      <w:r w:rsidRPr="0019084D">
        <w:rPr>
          <w:b/>
          <w:i/>
          <w:color w:val="FF0000"/>
        </w:rPr>
        <w:t>sarkano krāsu</w:t>
      </w:r>
      <w:r w:rsidRPr="0019084D">
        <w:rPr>
          <w:i/>
          <w:color w:val="FF000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 xml:space="preserve">iesnieguma veidlapu. Būtiskie nosacījumi, kuru neievērošanas dēļ </w:t>
      </w:r>
      <w:r w:rsidR="00243CD4">
        <w:rPr>
          <w:i/>
        </w:rPr>
        <w:t>pieteikums atbalsta saņemšanai</w:t>
      </w:r>
      <w:r w:rsidRPr="0019084D">
        <w:rPr>
          <w:i/>
        </w:rPr>
        <w:t xml:space="preserve"> var tikt noraidīts</w:t>
      </w:r>
      <w:r w:rsidR="00D92129" w:rsidRPr="0019084D">
        <w:rPr>
          <w:i/>
        </w:rPr>
        <w:t xml:space="preserve"> </w:t>
      </w:r>
      <w:r w:rsidRPr="0019084D">
        <w:rPr>
          <w:i/>
        </w:rPr>
        <w:t xml:space="preserve">ir </w:t>
      </w:r>
      <w:r w:rsidRPr="00D06CF5">
        <w:rPr>
          <w:b/>
          <w:i/>
          <w:shd w:val="clear" w:color="auto" w:fill="F2DBDB" w:themeFill="accent2" w:themeFillTint="33"/>
        </w:rPr>
        <w:t>īpaši izcelti</w:t>
      </w:r>
      <w:r w:rsidRPr="00D06CF5">
        <w:rPr>
          <w:bCs/>
          <w:iCs/>
          <w:shd w:val="clear" w:color="auto" w:fill="FFFFFF" w:themeFill="background1"/>
        </w:rPr>
        <w:t>.</w:t>
      </w:r>
    </w:p>
    <w:p w14:paraId="352AB0B0" w14:textId="77777777" w:rsidR="00D06CF5" w:rsidRDefault="00D06CF5" w:rsidP="00D06CF5">
      <w:pPr>
        <w:pStyle w:val="Default"/>
        <w:jc w:val="both"/>
        <w:rPr>
          <w:bCs/>
        </w:rPr>
      </w:pPr>
    </w:p>
    <w:p w14:paraId="02F6B55B" w14:textId="5CB30228" w:rsidR="00BA2421" w:rsidRPr="0019084D" w:rsidRDefault="00A929E3" w:rsidP="002569F8">
      <w:pPr>
        <w:shd w:val="clear" w:color="auto" w:fill="F2DBDB" w:themeFill="accent2" w:themeFillTint="33"/>
        <w:jc w:val="both"/>
        <w:rPr>
          <w:i/>
        </w:rPr>
      </w:pPr>
      <w:r w:rsidRPr="0019084D">
        <w:rPr>
          <w:i/>
        </w:rPr>
        <w:t xml:space="preserve">Nav atļauts </w:t>
      </w:r>
      <w:r w:rsidR="0065650A" w:rsidRPr="0019084D">
        <w:rPr>
          <w:i/>
        </w:rPr>
        <w:t xml:space="preserve">papildināt </w:t>
      </w:r>
      <w:r w:rsidR="00C118A6">
        <w:rPr>
          <w:i/>
        </w:rPr>
        <w:t>p</w:t>
      </w:r>
      <w:r w:rsidR="00C118A6" w:rsidRPr="00C118A6">
        <w:rPr>
          <w:i/>
        </w:rPr>
        <w:t>ieteikum</w:t>
      </w:r>
      <w:r w:rsidR="00C118A6">
        <w:rPr>
          <w:i/>
        </w:rPr>
        <w:t>u</w:t>
      </w:r>
      <w:r w:rsidR="00C118A6" w:rsidRPr="00C118A6">
        <w:rPr>
          <w:i/>
        </w:rPr>
        <w:t xml:space="preserve"> atbalsta saņemšanai</w:t>
      </w:r>
      <w:r w:rsidR="00C118A6">
        <w:rPr>
          <w:i/>
        </w:rPr>
        <w:t xml:space="preserve"> </w:t>
      </w:r>
      <w:r w:rsidR="0065650A" w:rsidRPr="0019084D">
        <w:rPr>
          <w:i/>
        </w:rPr>
        <w:t>veidlapu ar citiem laukiem</w:t>
      </w:r>
      <w:r w:rsidR="00063C46" w:rsidRPr="0019084D">
        <w:rPr>
          <w:i/>
        </w:rPr>
        <w:t xml:space="preserve"> un </w:t>
      </w:r>
      <w:r w:rsidRPr="0019084D">
        <w:rPr>
          <w:i/>
        </w:rPr>
        <w:t xml:space="preserve">ir nepieciešams </w:t>
      </w:r>
      <w:r w:rsidR="00063C46" w:rsidRPr="0019084D">
        <w:rPr>
          <w:i/>
        </w:rPr>
        <w:t>pilnībā aizpildīt visus laukus</w:t>
      </w:r>
      <w:r w:rsidR="0065650A" w:rsidRPr="0019084D">
        <w:rPr>
          <w:i/>
        </w:rPr>
        <w:t>!</w:t>
      </w:r>
      <w:r w:rsidR="00063C46" w:rsidRPr="0019084D">
        <w:rPr>
          <w:i/>
        </w:rPr>
        <w:t xml:space="preserve"> </w:t>
      </w:r>
    </w:p>
    <w:p w14:paraId="4D98192F" w14:textId="746094A5" w:rsidR="0065650A" w:rsidRPr="0019084D" w:rsidRDefault="00063C46" w:rsidP="002569F8">
      <w:pPr>
        <w:shd w:val="clear" w:color="auto" w:fill="F2DBDB" w:themeFill="accent2" w:themeFillTint="33"/>
        <w:jc w:val="both"/>
        <w:rPr>
          <w:i/>
        </w:rPr>
      </w:pPr>
      <w:r w:rsidRPr="0019084D">
        <w:rPr>
          <w:i/>
        </w:rPr>
        <w:t>Ja</w:t>
      </w:r>
      <w:r w:rsidR="004E61F8" w:rsidRPr="0019084D">
        <w:rPr>
          <w:i/>
        </w:rPr>
        <w:t xml:space="preserve"> konkrēta sadaļa</w:t>
      </w:r>
      <w:r w:rsidRPr="0019084D">
        <w:rPr>
          <w:i/>
        </w:rPr>
        <w:t xml:space="preserve"> neattiec</w:t>
      </w:r>
      <w:r w:rsidR="004E61F8" w:rsidRPr="0019084D">
        <w:rPr>
          <w:i/>
        </w:rPr>
        <w:t>a</w:t>
      </w:r>
      <w:r w:rsidRPr="0019084D">
        <w:rPr>
          <w:i/>
        </w:rPr>
        <w:t>s</w:t>
      </w:r>
      <w:r w:rsidR="004E61F8" w:rsidRPr="0019084D">
        <w:rPr>
          <w:i/>
        </w:rPr>
        <w:t xml:space="preserve"> uz konkrēto </w:t>
      </w:r>
      <w:r w:rsidR="001A7DFC" w:rsidRPr="001A7DFC">
        <w:rPr>
          <w:i/>
        </w:rPr>
        <w:t>Pieteikum</w:t>
      </w:r>
      <w:r w:rsidR="001A7DFC">
        <w:rPr>
          <w:i/>
        </w:rPr>
        <w:t>u</w:t>
      </w:r>
      <w:r w:rsidR="001A7DFC" w:rsidRPr="001A7DFC">
        <w:rPr>
          <w:i/>
        </w:rPr>
        <w:t xml:space="preserve"> atbalsta saņemšanai</w:t>
      </w:r>
      <w:r w:rsidR="004E61F8" w:rsidRPr="0019084D">
        <w:rPr>
          <w:i/>
        </w:rPr>
        <w:t>,</w:t>
      </w:r>
      <w:r w:rsidRPr="0019084D">
        <w:rPr>
          <w:i/>
        </w:rPr>
        <w:t xml:space="preserve"> </w:t>
      </w:r>
      <w:r w:rsidR="004E61F8" w:rsidRPr="0019084D">
        <w:rPr>
          <w:i/>
        </w:rPr>
        <w:t xml:space="preserve">tad paredzētajā vietā </w:t>
      </w:r>
      <w:r w:rsidRPr="0019084D">
        <w:rPr>
          <w:i/>
        </w:rPr>
        <w:t xml:space="preserve">ierakstīt </w:t>
      </w:r>
      <w:r w:rsidR="00D92129" w:rsidRPr="0019084D">
        <w:rPr>
          <w:i/>
        </w:rPr>
        <w:t>“</w:t>
      </w:r>
      <w:r w:rsidRPr="0019084D">
        <w:rPr>
          <w:i/>
        </w:rPr>
        <w:t>n/a</w:t>
      </w:r>
      <w:r w:rsidR="00E2683A" w:rsidRPr="0019084D">
        <w:rPr>
          <w:i/>
        </w:rPr>
        <w:t>”</w:t>
      </w:r>
      <w:r w:rsidRPr="0019084D">
        <w:rPr>
          <w:i/>
        </w:rPr>
        <w:t>.</w:t>
      </w:r>
      <w:r w:rsidR="0065650A" w:rsidRPr="0019084D">
        <w:rPr>
          <w:i/>
        </w:rPr>
        <w:t xml:space="preserve"> </w:t>
      </w:r>
    </w:p>
    <w:p w14:paraId="5F0AF199" w14:textId="77777777" w:rsidR="00BA2421" w:rsidRPr="0019084D" w:rsidRDefault="00BA2421" w:rsidP="002569F8">
      <w:pPr>
        <w:shd w:val="clear" w:color="auto" w:fill="F2DBDB" w:themeFill="accent2" w:themeFillTint="33"/>
        <w:rPr>
          <w:i/>
        </w:rPr>
      </w:pPr>
    </w:p>
    <w:p w14:paraId="4C21F861" w14:textId="44E5265B" w:rsidR="00C118A6" w:rsidRPr="00463BA1" w:rsidRDefault="00C118A6" w:rsidP="002569F8">
      <w:pPr>
        <w:shd w:val="clear" w:color="auto" w:fill="F2DBDB" w:themeFill="accent2" w:themeFillTint="33"/>
        <w:jc w:val="both"/>
        <w:rPr>
          <w:b/>
        </w:rPr>
      </w:pPr>
      <w:r w:rsidRPr="00463BA1">
        <w:t>Pieteikums atbalsta saņemšanai</w:t>
      </w:r>
      <w:r w:rsidR="00BA2421" w:rsidRPr="00463BA1">
        <w:t xml:space="preserve">, kurā nebūs izmantota </w:t>
      </w:r>
      <w:r w:rsidRPr="00463BA1">
        <w:t xml:space="preserve">pieteikums atbalsta saņemšanai </w:t>
      </w:r>
      <w:r w:rsidR="00BA2421" w:rsidRPr="00463BA1">
        <w:t xml:space="preserve">veidlapa atbilstoši </w:t>
      </w:r>
      <w:r w:rsidR="00EA1042" w:rsidRPr="00B67248">
        <w:t xml:space="preserve">MK </w:t>
      </w:r>
      <w:r w:rsidR="00BA2421" w:rsidRPr="00B67248">
        <w:t xml:space="preserve">noteikumu </w:t>
      </w:r>
      <w:r w:rsidR="00FC0EF9" w:rsidRPr="00B67248">
        <w:t>Nr.</w:t>
      </w:r>
      <w:r w:rsidR="00223006" w:rsidRPr="00B67248">
        <w:t xml:space="preserve"> </w:t>
      </w:r>
      <w:r w:rsidR="00E30B71" w:rsidRPr="00B67248">
        <w:t>896</w:t>
      </w:r>
      <w:r w:rsidR="005B6108" w:rsidRPr="00B67248">
        <w:t xml:space="preserve"> </w:t>
      </w:r>
      <w:r w:rsidRPr="00B67248">
        <w:t>2</w:t>
      </w:r>
      <w:r w:rsidR="00BA2421" w:rsidRPr="00B67248">
        <w:t>.</w:t>
      </w:r>
      <w:r w:rsidR="00852A15" w:rsidRPr="00B67248">
        <w:t> </w:t>
      </w:r>
      <w:r w:rsidR="00BA2421" w:rsidRPr="00B67248">
        <w:t>pielikumam</w:t>
      </w:r>
      <w:r w:rsidR="00BA2421" w:rsidRPr="00463BA1">
        <w:t xml:space="preserve"> </w:t>
      </w:r>
      <w:r w:rsidR="00076390" w:rsidRPr="00463BA1">
        <w:rPr>
          <w:b/>
        </w:rPr>
        <w:t>TIKS NORAIDĪTS!</w:t>
      </w:r>
      <w:r w:rsidRPr="00463BA1">
        <w:rPr>
          <w:b/>
        </w:rPr>
        <w:t xml:space="preserve"> Atbalsta saņēmējs var iesniegt neierobežotu skaitu </w:t>
      </w:r>
      <w:r w:rsidRPr="00B67248">
        <w:rPr>
          <w:b/>
        </w:rPr>
        <w:t xml:space="preserve">pieteikumus atbalsta saņemšanai, vienlaikus atbalsta saņēmējs var saņemt tikai vienreiz finansējumu </w:t>
      </w:r>
      <w:r w:rsidRPr="00B67248">
        <w:t xml:space="preserve">MK noteikumu Nr. </w:t>
      </w:r>
      <w:r w:rsidR="00E30B71" w:rsidRPr="00B67248">
        <w:t>896</w:t>
      </w:r>
      <w:r w:rsidRPr="00B67248">
        <w:t xml:space="preserve"> konkursa</w:t>
      </w:r>
      <w:r w:rsidRPr="00463BA1">
        <w:t xml:space="preserve"> ietvaros</w:t>
      </w:r>
      <w:r w:rsidR="008F3903" w:rsidRPr="00463BA1">
        <w:rPr>
          <w:b/>
        </w:rPr>
        <w:t>!</w:t>
      </w:r>
    </w:p>
    <w:p w14:paraId="22BCC190" w14:textId="77777777" w:rsidR="00C118A6" w:rsidRPr="00463BA1" w:rsidRDefault="00C118A6" w:rsidP="002569F8">
      <w:pPr>
        <w:shd w:val="clear" w:color="auto" w:fill="F2DBDB" w:themeFill="accent2" w:themeFillTint="33"/>
        <w:jc w:val="both"/>
        <w:rPr>
          <w:b/>
        </w:rPr>
      </w:pPr>
    </w:p>
    <w:p w14:paraId="21321F82" w14:textId="22A207C9" w:rsidR="008F3903" w:rsidRPr="00076390" w:rsidRDefault="008F3903" w:rsidP="002569F8">
      <w:pPr>
        <w:shd w:val="clear" w:color="auto" w:fill="F2DBDB" w:themeFill="accent2" w:themeFillTint="33"/>
        <w:jc w:val="both"/>
        <w:rPr>
          <w:b/>
          <w:color w:val="FF0000"/>
        </w:rPr>
      </w:pPr>
      <w:r>
        <w:rPr>
          <w:b/>
          <w:color w:val="FF0000"/>
        </w:rPr>
        <w:t xml:space="preserve">Ja tiks iesniegti </w:t>
      </w:r>
      <w:r w:rsidR="00C118A6">
        <w:rPr>
          <w:b/>
          <w:color w:val="FF0000"/>
        </w:rPr>
        <w:t xml:space="preserve">vienlaicīgi </w:t>
      </w:r>
      <w:r>
        <w:rPr>
          <w:b/>
          <w:color w:val="FF0000"/>
        </w:rPr>
        <w:t xml:space="preserve">vairāki </w:t>
      </w:r>
      <w:r w:rsidR="00B67248">
        <w:rPr>
          <w:b/>
          <w:color w:val="FF0000"/>
        </w:rPr>
        <w:t>p</w:t>
      </w:r>
      <w:r w:rsidR="00B67248" w:rsidRPr="00B67248">
        <w:rPr>
          <w:b/>
          <w:color w:val="FF0000"/>
        </w:rPr>
        <w:t>ieteikum</w:t>
      </w:r>
      <w:r w:rsidR="00B67248">
        <w:rPr>
          <w:b/>
          <w:color w:val="FF0000"/>
        </w:rPr>
        <w:t>i</w:t>
      </w:r>
      <w:r w:rsidR="00B67248" w:rsidRPr="00B67248">
        <w:rPr>
          <w:b/>
          <w:color w:val="FF0000"/>
        </w:rPr>
        <w:t xml:space="preserve"> atbalsta saņemšanai</w:t>
      </w:r>
      <w:r>
        <w:rPr>
          <w:b/>
          <w:color w:val="FF0000"/>
        </w:rPr>
        <w:t xml:space="preserve">, tad Fonds izskatīs pirmo iesniegto </w:t>
      </w:r>
      <w:r w:rsidR="00C118A6">
        <w:rPr>
          <w:b/>
          <w:color w:val="FF0000"/>
        </w:rPr>
        <w:t>p</w:t>
      </w:r>
      <w:r w:rsidR="00C118A6" w:rsidRPr="00C118A6">
        <w:rPr>
          <w:b/>
          <w:color w:val="FF0000"/>
        </w:rPr>
        <w:t>ieteikum</w:t>
      </w:r>
      <w:r w:rsidR="00C118A6">
        <w:rPr>
          <w:b/>
          <w:color w:val="FF0000"/>
        </w:rPr>
        <w:t>u</w:t>
      </w:r>
      <w:r w:rsidR="00C118A6" w:rsidRPr="00C118A6">
        <w:rPr>
          <w:b/>
          <w:color w:val="FF0000"/>
        </w:rPr>
        <w:t xml:space="preserve"> atbalsta saņemšanai </w:t>
      </w:r>
      <w:r>
        <w:rPr>
          <w:b/>
          <w:color w:val="FF0000"/>
        </w:rPr>
        <w:t xml:space="preserve">un nākošie </w:t>
      </w:r>
      <w:r w:rsidR="00C118A6">
        <w:rPr>
          <w:b/>
          <w:color w:val="FF0000"/>
        </w:rPr>
        <w:t>p</w:t>
      </w:r>
      <w:r w:rsidR="00C118A6" w:rsidRPr="00C118A6">
        <w:rPr>
          <w:b/>
          <w:color w:val="FF0000"/>
        </w:rPr>
        <w:t>ieteikum</w:t>
      </w:r>
      <w:r w:rsidR="00C118A6">
        <w:rPr>
          <w:b/>
          <w:color w:val="FF0000"/>
        </w:rPr>
        <w:t>i</w:t>
      </w:r>
      <w:r w:rsidR="00C118A6" w:rsidRPr="00C118A6">
        <w:rPr>
          <w:b/>
          <w:color w:val="FF0000"/>
        </w:rPr>
        <w:t xml:space="preserve"> atbalsta saņemšanai </w:t>
      </w:r>
      <w:r>
        <w:rPr>
          <w:b/>
          <w:color w:val="FF0000"/>
        </w:rPr>
        <w:t>TIKS NORAIDĪTI!</w:t>
      </w:r>
    </w:p>
    <w:p w14:paraId="3442EE14" w14:textId="77777777" w:rsidR="00DC500A" w:rsidRDefault="00DC500A" w:rsidP="00C118A6">
      <w:pPr>
        <w:pStyle w:val="Default"/>
        <w:jc w:val="both"/>
        <w:rPr>
          <w:bCs/>
        </w:rPr>
      </w:pPr>
    </w:p>
    <w:p w14:paraId="08F0DB12" w14:textId="0731E9E9" w:rsidR="00C118A6" w:rsidRPr="0019084D" w:rsidRDefault="00C118A6" w:rsidP="00C118A6">
      <w:pPr>
        <w:pStyle w:val="Default"/>
        <w:jc w:val="both"/>
        <w:rPr>
          <w:bCs/>
        </w:rPr>
      </w:pPr>
      <w:r w:rsidRPr="0019084D">
        <w:rPr>
          <w:bCs/>
        </w:rPr>
        <w:t xml:space="preserve">Iesniedzot </w:t>
      </w:r>
      <w:r w:rsidR="00291177">
        <w:rPr>
          <w:bCs/>
        </w:rPr>
        <w:t>p</w:t>
      </w:r>
      <w:r w:rsidR="00291177" w:rsidRPr="00291177">
        <w:rPr>
          <w:bCs/>
        </w:rPr>
        <w:t>ieteikum</w:t>
      </w:r>
      <w:r w:rsidR="00291177">
        <w:rPr>
          <w:bCs/>
        </w:rPr>
        <w:t>u</w:t>
      </w:r>
      <w:r w:rsidR="00291177" w:rsidRPr="00291177">
        <w:rPr>
          <w:bCs/>
        </w:rPr>
        <w:t xml:space="preserve"> atbalsta saņemšanai </w:t>
      </w:r>
      <w:r w:rsidRPr="0019084D">
        <w:rPr>
          <w:bCs/>
        </w:rPr>
        <w:t>elektroniski, jāievēro Ministru kabineta 2005. gada 28. jūnija noteikumos Nr. 473 “</w:t>
      </w:r>
      <w:bookmarkStart w:id="16" w:name="OLE_LINK37"/>
      <w:bookmarkStart w:id="17" w:name="OLE_LINK38"/>
      <w:r w:rsidRPr="0019084D">
        <w:rPr>
          <w:bCs/>
        </w:rPr>
        <w:fldChar w:fldCharType="begin"/>
      </w:r>
      <w:r w:rsidRPr="0019084D">
        <w:rPr>
          <w:bCs/>
        </w:rPr>
        <w:instrText xml:space="preserve"> HYPERLINK "https://likumi.lv/doc.php?id=111613" </w:instrText>
      </w:r>
      <w:r w:rsidRPr="0019084D">
        <w:rPr>
          <w:bCs/>
        </w:rPr>
      </w:r>
      <w:r w:rsidRPr="0019084D">
        <w:rPr>
          <w:bCs/>
        </w:rPr>
        <w:fldChar w:fldCharType="separate"/>
      </w:r>
      <w:r w:rsidRPr="0019084D">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16"/>
      <w:bookmarkEnd w:id="17"/>
      <w:r w:rsidRPr="0019084D">
        <w:rPr>
          <w:bCs/>
        </w:rPr>
        <w:fldChar w:fldCharType="end"/>
      </w:r>
      <w:r w:rsidRPr="0019084D">
        <w:rPr>
          <w:bCs/>
        </w:rPr>
        <w:t xml:space="preserve">” noteiktās prasības un MK noteikumos Nr. </w:t>
      </w:r>
      <w:r w:rsidR="00E30B71">
        <w:rPr>
          <w:bCs/>
        </w:rPr>
        <w:t>896</w:t>
      </w:r>
      <w:r w:rsidRPr="0019084D">
        <w:rPr>
          <w:bCs/>
        </w:rPr>
        <w:t xml:space="preserve"> noteiktās prasības. </w:t>
      </w:r>
    </w:p>
    <w:p w14:paraId="3ECFC507" w14:textId="77777777" w:rsidR="00463BA1" w:rsidRDefault="00463BA1" w:rsidP="00C118A6">
      <w:pPr>
        <w:rPr>
          <w:bCs/>
        </w:rPr>
      </w:pPr>
    </w:p>
    <w:p w14:paraId="1B10FA6A" w14:textId="7FB28997" w:rsidR="00C118A6" w:rsidRDefault="00C118A6" w:rsidP="00463BA1">
      <w:pPr>
        <w:jc w:val="both"/>
        <w:rPr>
          <w:b/>
          <w:bCs/>
        </w:rPr>
      </w:pPr>
      <w:r w:rsidRPr="00C118A6">
        <w:rPr>
          <w:bCs/>
        </w:rPr>
        <w:t xml:space="preserve">Elektroniski </w:t>
      </w:r>
      <w:r w:rsidR="00291177">
        <w:rPr>
          <w:bCs/>
        </w:rPr>
        <w:t>p</w:t>
      </w:r>
      <w:r w:rsidR="00291177" w:rsidRPr="00291177">
        <w:rPr>
          <w:bCs/>
        </w:rPr>
        <w:t>ieteikum</w:t>
      </w:r>
      <w:r w:rsidR="00291177">
        <w:rPr>
          <w:bCs/>
        </w:rPr>
        <w:t>u</w:t>
      </w:r>
      <w:r w:rsidR="00291177" w:rsidRPr="00291177">
        <w:rPr>
          <w:bCs/>
        </w:rPr>
        <w:t xml:space="preserve"> atbalsta saņemšanai</w:t>
      </w:r>
      <w:r w:rsidRPr="00C118A6">
        <w:rPr>
          <w:bCs/>
        </w:rPr>
        <w:t xml:space="preserve"> var iesniegt nosūtot uz </w:t>
      </w:r>
      <w:r w:rsidR="00463BA1">
        <w:rPr>
          <w:bCs/>
        </w:rPr>
        <w:t>pārdevēja elektronisko adresi</w:t>
      </w:r>
      <w:r w:rsidRPr="00C118A6">
        <w:t xml:space="preserve"> </w:t>
      </w:r>
      <w:r w:rsidRPr="00C118A6">
        <w:rPr>
          <w:bCs/>
        </w:rPr>
        <w:t xml:space="preserve">līdz </w:t>
      </w:r>
      <w:r w:rsidRPr="00C118A6">
        <w:rPr>
          <w:b/>
          <w:bCs/>
        </w:rPr>
        <w:t xml:space="preserve">2023. gada </w:t>
      </w:r>
      <w:r>
        <w:rPr>
          <w:b/>
          <w:bCs/>
        </w:rPr>
        <w:t>29</w:t>
      </w:r>
      <w:r w:rsidRPr="00C118A6">
        <w:rPr>
          <w:b/>
          <w:bCs/>
        </w:rPr>
        <w:t>. </w:t>
      </w:r>
      <w:r>
        <w:rPr>
          <w:b/>
          <w:bCs/>
        </w:rPr>
        <w:t>decembrim</w:t>
      </w:r>
      <w:r w:rsidRPr="0019084D">
        <w:rPr>
          <w:b/>
          <w:bCs/>
        </w:rPr>
        <w:t xml:space="preserve"> (ieskaitot). Lūgums pārliecināties, ka esat saņēmuši apstiprinājumu par elektroniskā dokumenta saņemšanu.</w:t>
      </w:r>
    </w:p>
    <w:p w14:paraId="5369AA22" w14:textId="77777777" w:rsidR="00463BA1" w:rsidRPr="0019084D" w:rsidRDefault="00463BA1" w:rsidP="00463BA1">
      <w:pPr>
        <w:jc w:val="both"/>
        <w:rPr>
          <w:b/>
        </w:rPr>
      </w:pPr>
    </w:p>
    <w:p w14:paraId="3EE59779" w14:textId="740E787A" w:rsidR="00C118A6" w:rsidRPr="00463BA1" w:rsidRDefault="00463BA1" w:rsidP="002569F8">
      <w:pPr>
        <w:shd w:val="clear" w:color="auto" w:fill="F2DBDB" w:themeFill="accent2" w:themeFillTint="33"/>
        <w:jc w:val="both"/>
        <w:rPr>
          <w:b/>
          <w:i/>
        </w:rPr>
      </w:pPr>
      <w:r w:rsidRPr="00463BA1">
        <w:rPr>
          <w:b/>
          <w:i/>
        </w:rPr>
        <w:t>Pirms aizpildīt pieteikumu atbalsta saņemšanai, ieteikums pārliecināties vai pārdevējs</w:t>
      </w:r>
      <w:r w:rsidR="006356D1">
        <w:rPr>
          <w:b/>
          <w:i/>
        </w:rPr>
        <w:t xml:space="preserve"> un līzinga sabiedrība (ja attiecināms)</w:t>
      </w:r>
      <w:r w:rsidRPr="00463BA1">
        <w:rPr>
          <w:b/>
          <w:i/>
        </w:rPr>
        <w:t xml:space="preserve"> ir iekļauts EKII līdzfinansēto elektromobiļu un </w:t>
      </w:r>
      <w:r w:rsidR="00291177" w:rsidRPr="00291177">
        <w:rPr>
          <w:b/>
          <w:i/>
        </w:rPr>
        <w:t xml:space="preserve">ārēji lādējama hibrīdauto </w:t>
      </w:r>
      <w:r w:rsidRPr="00463BA1">
        <w:rPr>
          <w:b/>
          <w:i/>
        </w:rPr>
        <w:t xml:space="preserve">pārdevēju sarakstā, kas ir publicēts tīmekļvietnē </w:t>
      </w:r>
      <w:hyperlink r:id="rId25" w:history="1">
        <w:r w:rsidRPr="00463BA1">
          <w:rPr>
            <w:rStyle w:val="Hyperlink"/>
            <w:b/>
            <w:i/>
          </w:rPr>
          <w:t>www.ekii.lv</w:t>
        </w:r>
      </w:hyperlink>
    </w:p>
    <w:p w14:paraId="4CB38B1F" w14:textId="77777777" w:rsidR="00CC3DBB" w:rsidRPr="0019084D" w:rsidRDefault="009F5148" w:rsidP="00F36E25">
      <w:pPr>
        <w:jc w:val="center"/>
        <w:rPr>
          <w:b/>
          <w:sz w:val="4"/>
          <w:szCs w:val="4"/>
        </w:rPr>
      </w:pPr>
      <w:r w:rsidRPr="0019084D">
        <w:rPr>
          <w:b/>
        </w:rPr>
        <w:br w:type="page"/>
      </w:r>
    </w:p>
    <w:p w14:paraId="7BE59E68" w14:textId="19832005" w:rsidR="00664E2F" w:rsidRPr="00DE4F9C" w:rsidRDefault="00696840" w:rsidP="00DE4F9C">
      <w:pPr>
        <w:pStyle w:val="Heading2"/>
        <w:spacing w:before="0" w:after="0"/>
        <w:rPr>
          <w:i w:val="0"/>
        </w:rPr>
      </w:pPr>
      <w:bookmarkStart w:id="18" w:name="_Toc92189754"/>
      <w:r w:rsidRPr="00DE4F9C">
        <w:rPr>
          <w:i w:val="0"/>
        </w:rPr>
        <w:lastRenderedPageBreak/>
        <w:t>1. Pamatinformācija par atbalsta saņēmēju</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1689"/>
        <w:gridCol w:w="5235"/>
      </w:tblGrid>
      <w:tr w:rsidR="009F5148" w:rsidRPr="0019084D" w14:paraId="4934E640" w14:textId="77777777" w:rsidTr="00AF3B78">
        <w:trPr>
          <w:trHeight w:val="351"/>
        </w:trPr>
        <w:tc>
          <w:tcPr>
            <w:tcW w:w="737" w:type="dxa"/>
          </w:tcPr>
          <w:p w14:paraId="32FAE9C7" w14:textId="657546DC" w:rsidR="009F5148" w:rsidRPr="0019084D" w:rsidRDefault="009F5148" w:rsidP="00F3420B">
            <w:pPr>
              <w:tabs>
                <w:tab w:val="left" w:pos="567"/>
                <w:tab w:val="left" w:pos="851"/>
              </w:tabs>
              <w:ind w:firstLine="47"/>
              <w:jc w:val="center"/>
            </w:pPr>
            <w:r w:rsidRPr="0019084D">
              <w:t>1.</w:t>
            </w:r>
          </w:p>
        </w:tc>
        <w:tc>
          <w:tcPr>
            <w:tcW w:w="1985" w:type="dxa"/>
          </w:tcPr>
          <w:p w14:paraId="5EE743A5" w14:textId="317C9A16" w:rsidR="009F5148" w:rsidRPr="0019084D" w:rsidRDefault="00DC500A" w:rsidP="0065650A">
            <w:pPr>
              <w:tabs>
                <w:tab w:val="left" w:pos="567"/>
                <w:tab w:val="left" w:pos="851"/>
              </w:tabs>
            </w:pPr>
            <w:r w:rsidRPr="00DC500A">
              <w:t>Vārds uzvārds</w:t>
            </w:r>
          </w:p>
        </w:tc>
        <w:tc>
          <w:tcPr>
            <w:tcW w:w="6972" w:type="dxa"/>
            <w:gridSpan w:val="2"/>
          </w:tcPr>
          <w:p w14:paraId="691AEE4D" w14:textId="3181054D" w:rsidR="00CC12DC" w:rsidRPr="0019084D" w:rsidRDefault="00C73E84" w:rsidP="008A4C54">
            <w:pPr>
              <w:tabs>
                <w:tab w:val="left" w:pos="567"/>
                <w:tab w:val="left" w:pos="851"/>
              </w:tabs>
              <w:jc w:val="both"/>
              <w:rPr>
                <w:i/>
                <w:color w:val="C00000"/>
              </w:rPr>
            </w:pPr>
            <w:r w:rsidRPr="0019084D">
              <w:rPr>
                <w:color w:val="5F497A"/>
              </w:rPr>
              <w:t xml:space="preserve">Jānis Bērziņš </w:t>
            </w:r>
            <w:r w:rsidRPr="0019084D">
              <w:rPr>
                <w:i/>
                <w:color w:val="FF0000"/>
              </w:rPr>
              <w:t xml:space="preserve">(norāda </w:t>
            </w:r>
            <w:r w:rsidRPr="00C73E84">
              <w:rPr>
                <w:i/>
                <w:color w:val="FF0000"/>
              </w:rPr>
              <w:t>atbalsta saņēmēju</w:t>
            </w:r>
            <w:r w:rsidRPr="0019084D">
              <w:rPr>
                <w:i/>
                <w:color w:val="FF0000"/>
              </w:rPr>
              <w:t>, kas</w:t>
            </w:r>
            <w:r>
              <w:rPr>
                <w:i/>
                <w:color w:val="FF0000"/>
              </w:rPr>
              <w:t xml:space="preserve"> </w:t>
            </w:r>
            <w:r w:rsidR="008A4C54">
              <w:rPr>
                <w:i/>
                <w:color w:val="FF0000"/>
              </w:rPr>
              <w:t>iegādājās</w:t>
            </w:r>
            <w:r>
              <w:rPr>
                <w:i/>
                <w:color w:val="FF0000"/>
              </w:rPr>
              <w:t xml:space="preserve"> tran</w:t>
            </w:r>
            <w:r w:rsidR="00510BF9">
              <w:rPr>
                <w:i/>
                <w:color w:val="FF0000"/>
              </w:rPr>
              <w:t>s</w:t>
            </w:r>
            <w:r>
              <w:rPr>
                <w:i/>
                <w:color w:val="FF0000"/>
              </w:rPr>
              <w:t>portlīdzekli</w:t>
            </w:r>
            <w:r w:rsidRPr="0019084D">
              <w:rPr>
                <w:i/>
                <w:color w:val="FF0000"/>
              </w:rPr>
              <w:t xml:space="preserve">. Jāsakrīt ar personu, kas paraksta veidlapas </w:t>
            </w:r>
            <w:r>
              <w:rPr>
                <w:i/>
                <w:color w:val="FF0000"/>
              </w:rPr>
              <w:t>4</w:t>
            </w:r>
            <w:r w:rsidRPr="0019084D">
              <w:rPr>
                <w:i/>
                <w:color w:val="FF0000"/>
              </w:rPr>
              <w:t>. sadaļā ietverto apliecinājumu.</w:t>
            </w:r>
            <w:r>
              <w:rPr>
                <w:i/>
                <w:color w:val="FF0000"/>
              </w:rPr>
              <w:t>)</w:t>
            </w:r>
          </w:p>
        </w:tc>
      </w:tr>
      <w:tr w:rsidR="00E93659" w:rsidRPr="0019084D" w14:paraId="299F7354" w14:textId="77777777" w:rsidTr="00AF3B78">
        <w:trPr>
          <w:trHeight w:val="351"/>
        </w:trPr>
        <w:tc>
          <w:tcPr>
            <w:tcW w:w="737" w:type="dxa"/>
          </w:tcPr>
          <w:p w14:paraId="0D71FCC5" w14:textId="5F2C6107" w:rsidR="00E93659" w:rsidRPr="0019084D" w:rsidRDefault="00E93659" w:rsidP="00493B9A">
            <w:pPr>
              <w:tabs>
                <w:tab w:val="left" w:pos="567"/>
                <w:tab w:val="left" w:pos="851"/>
              </w:tabs>
              <w:ind w:firstLine="47"/>
              <w:jc w:val="center"/>
            </w:pPr>
            <w:r w:rsidRPr="0019084D">
              <w:t>2.</w:t>
            </w:r>
          </w:p>
        </w:tc>
        <w:tc>
          <w:tcPr>
            <w:tcW w:w="1985" w:type="dxa"/>
          </w:tcPr>
          <w:p w14:paraId="68FACB09" w14:textId="57F0F912" w:rsidR="00E93659" w:rsidRPr="0019084D" w:rsidRDefault="00DC500A" w:rsidP="00076390">
            <w:pPr>
              <w:tabs>
                <w:tab w:val="left" w:pos="567"/>
                <w:tab w:val="left" w:pos="851"/>
              </w:tabs>
            </w:pPr>
            <w:r w:rsidRPr="00DC500A">
              <w:t>Personas kods</w:t>
            </w:r>
          </w:p>
        </w:tc>
        <w:tc>
          <w:tcPr>
            <w:tcW w:w="6972" w:type="dxa"/>
            <w:gridSpan w:val="2"/>
          </w:tcPr>
          <w:p w14:paraId="338C54D6" w14:textId="2894C866" w:rsidR="00E93659" w:rsidRPr="0019084D" w:rsidRDefault="00C73E84" w:rsidP="00C73E84">
            <w:pPr>
              <w:jc w:val="both"/>
            </w:pPr>
            <w:r>
              <w:rPr>
                <w:color w:val="5F497A"/>
              </w:rPr>
              <w:t>12345-123456</w:t>
            </w:r>
            <w:r w:rsidRPr="0019084D">
              <w:rPr>
                <w:color w:val="5F497A"/>
              </w:rPr>
              <w:t xml:space="preserve"> </w:t>
            </w:r>
            <w:r w:rsidRPr="0019084D">
              <w:rPr>
                <w:i/>
                <w:color w:val="FF0000"/>
              </w:rPr>
              <w:t xml:space="preserve">(norāda </w:t>
            </w:r>
            <w:r w:rsidRPr="00C73E84">
              <w:rPr>
                <w:i/>
                <w:color w:val="FF0000"/>
              </w:rPr>
              <w:t>atbalsta saņēmēj</w:t>
            </w:r>
            <w:r>
              <w:rPr>
                <w:i/>
                <w:color w:val="FF0000"/>
              </w:rPr>
              <w:t>a personas kodu)</w:t>
            </w:r>
          </w:p>
        </w:tc>
      </w:tr>
      <w:tr w:rsidR="00DC500A" w:rsidRPr="0019084D" w14:paraId="4E645234" w14:textId="77777777" w:rsidTr="00AF3B78">
        <w:trPr>
          <w:trHeight w:val="87"/>
        </w:trPr>
        <w:tc>
          <w:tcPr>
            <w:tcW w:w="737" w:type="dxa"/>
            <w:vMerge w:val="restart"/>
          </w:tcPr>
          <w:p w14:paraId="26290AC0" w14:textId="450D0A61" w:rsidR="00DC500A" w:rsidRPr="0019084D" w:rsidRDefault="00DC500A" w:rsidP="006356D1">
            <w:pPr>
              <w:tabs>
                <w:tab w:val="left" w:pos="567"/>
                <w:tab w:val="left" w:pos="851"/>
              </w:tabs>
              <w:ind w:firstLine="47"/>
              <w:jc w:val="center"/>
            </w:pPr>
            <w:r>
              <w:t>3</w:t>
            </w:r>
            <w:r w:rsidRPr="0019084D">
              <w:t>.</w:t>
            </w:r>
          </w:p>
        </w:tc>
        <w:tc>
          <w:tcPr>
            <w:tcW w:w="1985" w:type="dxa"/>
            <w:vMerge w:val="restart"/>
          </w:tcPr>
          <w:p w14:paraId="0F8E383A" w14:textId="77777777" w:rsidR="00DC500A" w:rsidRPr="0019084D" w:rsidRDefault="00DC500A" w:rsidP="006356D1">
            <w:pPr>
              <w:tabs>
                <w:tab w:val="left" w:pos="567"/>
                <w:tab w:val="left" w:pos="851"/>
              </w:tabs>
            </w:pPr>
            <w:r w:rsidRPr="00DC500A">
              <w:t xml:space="preserve">Deklarētā adrese </w:t>
            </w:r>
            <w:r>
              <w:rPr>
                <w:i/>
                <w:color w:val="FF0000"/>
              </w:rPr>
              <w:t>(norādīt precīzu deklarēto adresi</w:t>
            </w:r>
            <w:r w:rsidRPr="0019084D">
              <w:rPr>
                <w:i/>
                <w:color w:val="FF0000"/>
              </w:rPr>
              <w:t>)</w:t>
            </w:r>
          </w:p>
        </w:tc>
        <w:tc>
          <w:tcPr>
            <w:tcW w:w="1701" w:type="dxa"/>
            <w:tcBorders>
              <w:right w:val="nil"/>
            </w:tcBorders>
          </w:tcPr>
          <w:p w14:paraId="5E0FBFB1" w14:textId="77777777" w:rsidR="00DC500A" w:rsidRPr="0019084D" w:rsidRDefault="00DC500A" w:rsidP="006356D1">
            <w:pPr>
              <w:tabs>
                <w:tab w:val="left" w:pos="567"/>
                <w:tab w:val="left" w:pos="851"/>
              </w:tabs>
              <w:rPr>
                <w:i/>
              </w:rPr>
            </w:pPr>
            <w:r w:rsidRPr="0019084D">
              <w:rPr>
                <w:i/>
              </w:rPr>
              <w:t xml:space="preserve">Iela, mājas nr. </w:t>
            </w:r>
          </w:p>
        </w:tc>
        <w:tc>
          <w:tcPr>
            <w:tcW w:w="5271" w:type="dxa"/>
            <w:tcBorders>
              <w:left w:val="nil"/>
            </w:tcBorders>
          </w:tcPr>
          <w:p w14:paraId="1D39D31A" w14:textId="77777777" w:rsidR="00DC500A" w:rsidRPr="0019084D" w:rsidRDefault="00DC500A" w:rsidP="006356D1">
            <w:pPr>
              <w:tabs>
                <w:tab w:val="left" w:pos="567"/>
                <w:tab w:val="left" w:pos="851"/>
              </w:tabs>
              <w:rPr>
                <w:color w:val="5F497A"/>
              </w:rPr>
            </w:pPr>
            <w:r w:rsidRPr="0019084D">
              <w:rPr>
                <w:color w:val="5F497A"/>
              </w:rPr>
              <w:t>Rīgas iela 1</w:t>
            </w:r>
          </w:p>
        </w:tc>
      </w:tr>
      <w:tr w:rsidR="00DC500A" w:rsidRPr="0019084D" w14:paraId="5D42A18D" w14:textId="77777777" w:rsidTr="00AF3B78">
        <w:trPr>
          <w:trHeight w:val="86"/>
        </w:trPr>
        <w:tc>
          <w:tcPr>
            <w:tcW w:w="737" w:type="dxa"/>
            <w:vMerge/>
          </w:tcPr>
          <w:p w14:paraId="79B272D9" w14:textId="77777777" w:rsidR="00DC500A" w:rsidRPr="0019084D" w:rsidRDefault="00DC500A" w:rsidP="006356D1">
            <w:pPr>
              <w:tabs>
                <w:tab w:val="left" w:pos="567"/>
                <w:tab w:val="left" w:pos="851"/>
              </w:tabs>
              <w:ind w:firstLine="47"/>
            </w:pPr>
          </w:p>
        </w:tc>
        <w:tc>
          <w:tcPr>
            <w:tcW w:w="1985" w:type="dxa"/>
            <w:vMerge/>
          </w:tcPr>
          <w:p w14:paraId="4DECE67E" w14:textId="77777777" w:rsidR="00DC500A" w:rsidRPr="0019084D" w:rsidRDefault="00DC500A" w:rsidP="006356D1">
            <w:pPr>
              <w:tabs>
                <w:tab w:val="left" w:pos="567"/>
                <w:tab w:val="left" w:pos="851"/>
              </w:tabs>
            </w:pPr>
          </w:p>
        </w:tc>
        <w:tc>
          <w:tcPr>
            <w:tcW w:w="1701" w:type="dxa"/>
            <w:tcBorders>
              <w:right w:val="nil"/>
            </w:tcBorders>
          </w:tcPr>
          <w:p w14:paraId="14534CC3" w14:textId="77777777" w:rsidR="00DC500A" w:rsidRPr="0019084D" w:rsidRDefault="00DC500A" w:rsidP="006356D1">
            <w:pPr>
              <w:tabs>
                <w:tab w:val="left" w:pos="567"/>
                <w:tab w:val="left" w:pos="851"/>
              </w:tabs>
              <w:rPr>
                <w:i/>
              </w:rPr>
            </w:pPr>
            <w:r w:rsidRPr="0019084D">
              <w:rPr>
                <w:i/>
              </w:rPr>
              <w:t>Pilsēta, novads</w:t>
            </w:r>
          </w:p>
        </w:tc>
        <w:tc>
          <w:tcPr>
            <w:tcW w:w="5271" w:type="dxa"/>
            <w:tcBorders>
              <w:left w:val="nil"/>
            </w:tcBorders>
          </w:tcPr>
          <w:p w14:paraId="5AB49846" w14:textId="77777777" w:rsidR="00DC500A" w:rsidRPr="0019084D" w:rsidRDefault="00DC500A" w:rsidP="006356D1">
            <w:pPr>
              <w:tabs>
                <w:tab w:val="left" w:pos="567"/>
                <w:tab w:val="left" w:pos="851"/>
              </w:tabs>
              <w:rPr>
                <w:color w:val="5F497A"/>
              </w:rPr>
            </w:pPr>
            <w:r w:rsidRPr="0019084D">
              <w:rPr>
                <w:color w:val="5F497A"/>
              </w:rPr>
              <w:t>Rīga</w:t>
            </w:r>
          </w:p>
        </w:tc>
      </w:tr>
      <w:tr w:rsidR="00DC500A" w:rsidRPr="0019084D" w14:paraId="7C8F090D" w14:textId="77777777" w:rsidTr="00AF3B78">
        <w:trPr>
          <w:trHeight w:val="315"/>
        </w:trPr>
        <w:tc>
          <w:tcPr>
            <w:tcW w:w="737" w:type="dxa"/>
            <w:vMerge/>
          </w:tcPr>
          <w:p w14:paraId="603C7C2E" w14:textId="77777777" w:rsidR="00DC500A" w:rsidRPr="0019084D" w:rsidRDefault="00DC500A" w:rsidP="006356D1">
            <w:pPr>
              <w:tabs>
                <w:tab w:val="left" w:pos="567"/>
                <w:tab w:val="left" w:pos="851"/>
              </w:tabs>
              <w:ind w:firstLine="47"/>
            </w:pPr>
          </w:p>
        </w:tc>
        <w:tc>
          <w:tcPr>
            <w:tcW w:w="1985" w:type="dxa"/>
            <w:vMerge/>
          </w:tcPr>
          <w:p w14:paraId="0B74E860" w14:textId="77777777" w:rsidR="00DC500A" w:rsidRPr="0019084D" w:rsidRDefault="00DC500A" w:rsidP="006356D1">
            <w:pPr>
              <w:tabs>
                <w:tab w:val="left" w:pos="567"/>
                <w:tab w:val="left" w:pos="851"/>
              </w:tabs>
            </w:pPr>
          </w:p>
        </w:tc>
        <w:tc>
          <w:tcPr>
            <w:tcW w:w="1701" w:type="dxa"/>
            <w:tcBorders>
              <w:right w:val="nil"/>
            </w:tcBorders>
          </w:tcPr>
          <w:p w14:paraId="1F03616D" w14:textId="77777777" w:rsidR="00DC500A" w:rsidRPr="0019084D" w:rsidRDefault="00DC500A" w:rsidP="006356D1">
            <w:pPr>
              <w:tabs>
                <w:tab w:val="left" w:pos="567"/>
                <w:tab w:val="left" w:pos="851"/>
              </w:tabs>
              <w:rPr>
                <w:i/>
              </w:rPr>
            </w:pPr>
            <w:r w:rsidRPr="0019084D">
              <w:rPr>
                <w:i/>
              </w:rPr>
              <w:t xml:space="preserve">Pasta indekss </w:t>
            </w:r>
          </w:p>
        </w:tc>
        <w:tc>
          <w:tcPr>
            <w:tcW w:w="5271" w:type="dxa"/>
            <w:tcBorders>
              <w:left w:val="nil"/>
            </w:tcBorders>
          </w:tcPr>
          <w:p w14:paraId="5FBD4F10" w14:textId="77777777" w:rsidR="00DC500A" w:rsidRPr="0019084D" w:rsidRDefault="00DC500A" w:rsidP="006356D1">
            <w:pPr>
              <w:tabs>
                <w:tab w:val="left" w:pos="567"/>
                <w:tab w:val="left" w:pos="851"/>
              </w:tabs>
              <w:rPr>
                <w:color w:val="5F497A"/>
              </w:rPr>
            </w:pPr>
            <w:r w:rsidRPr="0019084D">
              <w:rPr>
                <w:color w:val="5F497A"/>
              </w:rPr>
              <w:t>LV-1050</w:t>
            </w:r>
          </w:p>
        </w:tc>
      </w:tr>
      <w:tr w:rsidR="009F5148" w:rsidRPr="0019084D" w14:paraId="6211594C" w14:textId="77777777" w:rsidTr="00AF3B78">
        <w:trPr>
          <w:trHeight w:val="351"/>
        </w:trPr>
        <w:tc>
          <w:tcPr>
            <w:tcW w:w="737" w:type="dxa"/>
          </w:tcPr>
          <w:p w14:paraId="65183255" w14:textId="6EACAB4F" w:rsidR="009F5148" w:rsidRPr="0019084D" w:rsidRDefault="00DC500A" w:rsidP="00493B9A">
            <w:pPr>
              <w:tabs>
                <w:tab w:val="left" w:pos="567"/>
                <w:tab w:val="left" w:pos="851"/>
              </w:tabs>
              <w:ind w:firstLine="47"/>
              <w:jc w:val="center"/>
            </w:pPr>
            <w:r>
              <w:t>4</w:t>
            </w:r>
            <w:r w:rsidR="009F5148" w:rsidRPr="0019084D">
              <w:t>.</w:t>
            </w:r>
          </w:p>
        </w:tc>
        <w:tc>
          <w:tcPr>
            <w:tcW w:w="1985" w:type="dxa"/>
          </w:tcPr>
          <w:p w14:paraId="6C4FD865" w14:textId="789F96B9" w:rsidR="009F5148" w:rsidRPr="0019084D" w:rsidRDefault="00DC500A" w:rsidP="0065650A">
            <w:pPr>
              <w:tabs>
                <w:tab w:val="left" w:pos="567"/>
                <w:tab w:val="left" w:pos="851"/>
              </w:tabs>
            </w:pPr>
            <w:r w:rsidRPr="00DC500A">
              <w:t>E-pasta adrese</w:t>
            </w:r>
          </w:p>
        </w:tc>
        <w:tc>
          <w:tcPr>
            <w:tcW w:w="6972" w:type="dxa"/>
            <w:gridSpan w:val="2"/>
          </w:tcPr>
          <w:p w14:paraId="4C2C7F02" w14:textId="5DF78D2F" w:rsidR="00277059" w:rsidRPr="0019084D" w:rsidRDefault="00696840" w:rsidP="00696840">
            <w:pPr>
              <w:tabs>
                <w:tab w:val="left" w:pos="567"/>
                <w:tab w:val="left" w:pos="851"/>
              </w:tabs>
              <w:jc w:val="both"/>
            </w:pPr>
            <w:r>
              <w:rPr>
                <w:color w:val="5F497A"/>
              </w:rPr>
              <w:t>Janis.Berzins</w:t>
            </w:r>
            <w:r w:rsidR="00C73E84" w:rsidRPr="0019084D">
              <w:rPr>
                <w:color w:val="5F497A"/>
              </w:rPr>
              <w:t>@</w:t>
            </w:r>
            <w:r>
              <w:rPr>
                <w:color w:val="5F497A"/>
              </w:rPr>
              <w:t>epasts</w:t>
            </w:r>
            <w:r w:rsidR="00C73E84" w:rsidRPr="0019084D">
              <w:rPr>
                <w:color w:val="5F497A"/>
              </w:rPr>
              <w:t xml:space="preserve">.lv </w:t>
            </w:r>
            <w:r w:rsidR="00C73E84" w:rsidRPr="0019084D">
              <w:rPr>
                <w:i/>
                <w:color w:val="FF0000"/>
              </w:rPr>
              <w:t xml:space="preserve">(norāda </w:t>
            </w:r>
            <w:r w:rsidR="00C73E84" w:rsidRPr="0019084D">
              <w:rPr>
                <w:b/>
                <w:i/>
                <w:color w:val="FF0000"/>
              </w:rPr>
              <w:t>e-pastu ievērojot Vispārīgās datu aizsardzības regulas prasības</w:t>
            </w:r>
            <w:r w:rsidR="00C73E84" w:rsidRPr="0019084D">
              <w:rPr>
                <w:i/>
                <w:color w:val="FF0000"/>
              </w:rPr>
              <w:t>.</w:t>
            </w:r>
            <w:r w:rsidR="00C73E84" w:rsidRPr="0019084D">
              <w:rPr>
                <w:b/>
                <w:i/>
                <w:color w:val="FF0000"/>
              </w:rPr>
              <w:t xml:space="preserve"> </w:t>
            </w:r>
            <w:r w:rsidR="00C73E84" w:rsidRPr="0019084D">
              <w:rPr>
                <w:i/>
                <w:color w:val="FF0000"/>
              </w:rPr>
              <w:t>Nepieciešams pārliecināties, ka norādītā e-pasta adrese darbojas un tiek izmantota, jo uz to tiks nosūtīti precizējumu pieprasījums, ja tāds būs nepieciešams)</w:t>
            </w:r>
          </w:p>
        </w:tc>
      </w:tr>
      <w:tr w:rsidR="009F5148" w:rsidRPr="0019084D" w14:paraId="279B6091" w14:textId="77777777" w:rsidTr="00AF3B78">
        <w:trPr>
          <w:trHeight w:val="351"/>
        </w:trPr>
        <w:tc>
          <w:tcPr>
            <w:tcW w:w="737" w:type="dxa"/>
          </w:tcPr>
          <w:p w14:paraId="4E9BB630" w14:textId="16FB79FB" w:rsidR="009F5148" w:rsidRPr="0019084D" w:rsidRDefault="00DC500A" w:rsidP="00493B9A">
            <w:pPr>
              <w:tabs>
                <w:tab w:val="left" w:pos="567"/>
                <w:tab w:val="left" w:pos="851"/>
              </w:tabs>
              <w:ind w:firstLine="47"/>
              <w:jc w:val="center"/>
            </w:pPr>
            <w:r>
              <w:t>5</w:t>
            </w:r>
            <w:r w:rsidR="009F5148" w:rsidRPr="0019084D">
              <w:t>.</w:t>
            </w:r>
          </w:p>
        </w:tc>
        <w:tc>
          <w:tcPr>
            <w:tcW w:w="1985" w:type="dxa"/>
          </w:tcPr>
          <w:p w14:paraId="46A939C3" w14:textId="09DC8046" w:rsidR="009F5148" w:rsidRPr="0019084D" w:rsidRDefault="00DC500A" w:rsidP="00F3420B">
            <w:pPr>
              <w:tabs>
                <w:tab w:val="left" w:pos="567"/>
                <w:tab w:val="left" w:pos="851"/>
              </w:tabs>
            </w:pPr>
            <w:r w:rsidRPr="00DC500A">
              <w:t>Tālrunis</w:t>
            </w:r>
          </w:p>
        </w:tc>
        <w:tc>
          <w:tcPr>
            <w:tcW w:w="6972" w:type="dxa"/>
            <w:gridSpan w:val="2"/>
          </w:tcPr>
          <w:p w14:paraId="6519BE03" w14:textId="2FDF0842" w:rsidR="00DE5C6B" w:rsidRPr="0019084D" w:rsidRDefault="00696840" w:rsidP="00696840">
            <w:pPr>
              <w:tabs>
                <w:tab w:val="left" w:pos="567"/>
                <w:tab w:val="left" w:pos="851"/>
              </w:tabs>
              <w:jc w:val="both"/>
              <w:rPr>
                <w:i/>
                <w:color w:val="FF0000"/>
              </w:rPr>
            </w:pPr>
            <w:r w:rsidRPr="0019084D">
              <w:rPr>
                <w:color w:val="5F497A"/>
              </w:rPr>
              <w:t>67123456</w:t>
            </w:r>
            <w:r w:rsidRPr="0019084D">
              <w:rPr>
                <w:color w:val="FF0000"/>
              </w:rPr>
              <w:t xml:space="preserve"> </w:t>
            </w:r>
            <w:r w:rsidRPr="0019084D">
              <w:rPr>
                <w:i/>
                <w:color w:val="FF0000"/>
              </w:rPr>
              <w:t xml:space="preserve">(norāda </w:t>
            </w:r>
            <w:r>
              <w:rPr>
                <w:i/>
                <w:color w:val="FF0000"/>
              </w:rPr>
              <w:t>derīgu</w:t>
            </w:r>
            <w:r w:rsidRPr="0019084D">
              <w:rPr>
                <w:i/>
                <w:color w:val="FF0000"/>
              </w:rPr>
              <w:t xml:space="preserve"> tālruņa numuru</w:t>
            </w:r>
            <w:r>
              <w:rPr>
                <w:i/>
                <w:color w:val="FF0000"/>
              </w:rPr>
              <w:t xml:space="preserve"> saziņai</w:t>
            </w:r>
            <w:r w:rsidRPr="0019084D">
              <w:rPr>
                <w:i/>
                <w:color w:val="FF0000"/>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CellMar>
          <w:left w:w="0" w:type="dxa"/>
          <w:right w:w="0" w:type="dxa"/>
        </w:tblCellMar>
        <w:tblLook w:val="04A0" w:firstRow="1" w:lastRow="0" w:firstColumn="1" w:lastColumn="0" w:noHBand="0" w:noVBand="1"/>
      </w:tblPr>
      <w:tblGrid>
        <w:gridCol w:w="2100"/>
        <w:gridCol w:w="7538"/>
      </w:tblGrid>
      <w:tr w:rsidR="00AF3B78" w:rsidRPr="002569F8" w14:paraId="76959866" w14:textId="77777777" w:rsidTr="002569F8">
        <w:tc>
          <w:tcPr>
            <w:tcW w:w="9638" w:type="dxa"/>
            <w:gridSpan w:val="2"/>
            <w:shd w:val="clear" w:color="auto" w:fill="F2DBDB" w:themeFill="accent2" w:themeFillTint="33"/>
          </w:tcPr>
          <w:p w14:paraId="6E293288" w14:textId="6E00C7B5" w:rsidR="00AF3B78" w:rsidRPr="002569F8" w:rsidRDefault="00AF3B78" w:rsidP="002569F8">
            <w:pPr>
              <w:shd w:val="clear" w:color="auto" w:fill="F2DBDB" w:themeFill="accent2" w:themeFillTint="33"/>
              <w:jc w:val="both"/>
              <w:rPr>
                <w:color w:val="FF0000"/>
              </w:rPr>
            </w:pPr>
            <w:r w:rsidRPr="002569F8">
              <w:rPr>
                <w:color w:val="FF0000"/>
              </w:rPr>
              <w:t xml:space="preserve">Uz finansējumu </w:t>
            </w:r>
            <w:r w:rsidRPr="002569F8">
              <w:rPr>
                <w:b/>
                <w:bCs/>
                <w:color w:val="FF0000"/>
              </w:rPr>
              <w:t xml:space="preserve">nevar pretendēt </w:t>
            </w:r>
            <w:r w:rsidRPr="002569F8">
              <w:rPr>
                <w:color w:val="FF0000"/>
              </w:rPr>
              <w:t>atbalsta saņēmējs, ja:</w:t>
            </w:r>
          </w:p>
          <w:p w14:paraId="798F0087" w14:textId="1560E257" w:rsidR="00614CC1" w:rsidRPr="002569F8" w:rsidRDefault="00614CC1" w:rsidP="002569F8">
            <w:pPr>
              <w:pStyle w:val="ListParagraph"/>
              <w:numPr>
                <w:ilvl w:val="0"/>
                <w:numId w:val="4"/>
              </w:numPr>
              <w:shd w:val="clear" w:color="auto" w:fill="F2DBDB" w:themeFill="accent2" w:themeFillTint="33"/>
              <w:ind w:left="567" w:hanging="567"/>
              <w:jc w:val="both"/>
              <w:rPr>
                <w:color w:val="FF0000"/>
              </w:rPr>
            </w:pPr>
            <w:r w:rsidRPr="002569F8">
              <w:rPr>
                <w:color w:val="FF0000"/>
              </w:rPr>
              <w:t xml:space="preserve">atbalsta saņēmējam MK noteikumu Nr. 896 8.1., 8.2. vai 8.3. apakšpunktā minētā transportlīdzekļa pirkumam tuvākajā dienā, kurā pieejama Valsts ieņēmumu dienesta informācija par nodokļu parādiem, </w:t>
            </w:r>
            <w:r w:rsidRPr="002569F8">
              <w:rPr>
                <w:b/>
                <w:bCs/>
                <w:color w:val="FF0000"/>
              </w:rPr>
              <w:t>ir nodokļu parādi</w:t>
            </w:r>
            <w:r w:rsidRPr="002569F8">
              <w:rPr>
                <w:color w:val="FF0000"/>
              </w:rPr>
              <w:t xml:space="preserve">, tai skaitā valsts sociālās apdrošināšanas obligāto iemaksu parādi, kas kopsummā pārsniedz 150 </w:t>
            </w:r>
            <w:r w:rsidRPr="002569F8">
              <w:rPr>
                <w:i/>
                <w:iCs/>
                <w:color w:val="FF0000"/>
              </w:rPr>
              <w:t>euro</w:t>
            </w:r>
            <w:r w:rsidRPr="002569F8">
              <w:rPr>
                <w:color w:val="FF0000"/>
              </w:rPr>
              <w:t>;</w:t>
            </w:r>
          </w:p>
          <w:p w14:paraId="1C0769CF" w14:textId="015D2929" w:rsidR="00AF3B78" w:rsidRPr="002569F8" w:rsidRDefault="00AF3B78" w:rsidP="002569F8">
            <w:pPr>
              <w:pStyle w:val="ListParagraph"/>
              <w:numPr>
                <w:ilvl w:val="0"/>
                <w:numId w:val="4"/>
              </w:numPr>
              <w:shd w:val="clear" w:color="auto" w:fill="F2DBDB" w:themeFill="accent2" w:themeFillTint="33"/>
              <w:ind w:left="567" w:hanging="567"/>
              <w:jc w:val="both"/>
              <w:rPr>
                <w:color w:val="FF0000"/>
              </w:rPr>
            </w:pPr>
            <w:r w:rsidRPr="002569F8">
              <w:rPr>
                <w:color w:val="FF0000"/>
              </w:rPr>
              <w:t>atbalsta saņēmēj</w:t>
            </w:r>
            <w:r w:rsidR="00614CC1" w:rsidRPr="002569F8">
              <w:rPr>
                <w:color w:val="FF0000"/>
              </w:rPr>
              <w:t>am</w:t>
            </w:r>
            <w:r w:rsidRPr="002569F8">
              <w:rPr>
                <w:color w:val="FF0000"/>
              </w:rPr>
              <w:t xml:space="preserve"> </w:t>
            </w:r>
            <w:r w:rsidR="00614CC1" w:rsidRPr="002569F8">
              <w:rPr>
                <w:color w:val="FF0000"/>
              </w:rPr>
              <w:t xml:space="preserve">ar tiesas nolēmumu </w:t>
            </w:r>
            <w:r w:rsidR="00614CC1" w:rsidRPr="002569F8">
              <w:rPr>
                <w:b/>
                <w:bCs/>
                <w:color w:val="FF0000"/>
              </w:rPr>
              <w:t>ir pasludināts maksātnespējas process</w:t>
            </w:r>
            <w:r w:rsidR="00614CC1" w:rsidRPr="002569F8">
              <w:rPr>
                <w:color w:val="FF0000"/>
              </w:rPr>
              <w:t xml:space="preserve"> vai </w:t>
            </w:r>
            <w:r w:rsidR="00614CC1" w:rsidRPr="002569F8">
              <w:rPr>
                <w:b/>
                <w:bCs/>
                <w:color w:val="FF0000"/>
              </w:rPr>
              <w:t>tiek īstenots tiesiskās aizsardzības process</w:t>
            </w:r>
            <w:r w:rsidR="00614CC1" w:rsidRPr="002569F8">
              <w:rPr>
                <w:color w:val="FF0000"/>
              </w:rPr>
              <w:t xml:space="preserve">, ar tiesas lēmumu </w:t>
            </w:r>
            <w:r w:rsidR="00614CC1" w:rsidRPr="002569F8">
              <w:rPr>
                <w:b/>
                <w:bCs/>
                <w:color w:val="FF0000"/>
              </w:rPr>
              <w:t>tiek īstenots ārpustiesas tiesiskās aizsardzības process</w:t>
            </w:r>
            <w:r w:rsidR="00614CC1" w:rsidRPr="002569F8">
              <w:rPr>
                <w:color w:val="FF0000"/>
              </w:rPr>
              <w:t xml:space="preserve">, </w:t>
            </w:r>
            <w:r w:rsidR="00614CC1" w:rsidRPr="002569F8">
              <w:rPr>
                <w:b/>
                <w:bCs/>
                <w:color w:val="FF0000"/>
              </w:rPr>
              <w:t>ir uzsākta bankrota procedūra</w:t>
            </w:r>
            <w:r w:rsidR="00614CC1" w:rsidRPr="002569F8">
              <w:rPr>
                <w:color w:val="FF0000"/>
              </w:rPr>
              <w:t xml:space="preserve">, </w:t>
            </w:r>
            <w:r w:rsidR="00614CC1" w:rsidRPr="002569F8">
              <w:rPr>
                <w:b/>
                <w:bCs/>
                <w:color w:val="FF0000"/>
              </w:rPr>
              <w:t>piemērota sanācija</w:t>
            </w:r>
            <w:r w:rsidR="00614CC1" w:rsidRPr="002569F8">
              <w:rPr>
                <w:color w:val="FF0000"/>
              </w:rPr>
              <w:t xml:space="preserve"> vai </w:t>
            </w:r>
            <w:r w:rsidR="00614CC1" w:rsidRPr="002569F8">
              <w:rPr>
                <w:b/>
                <w:bCs/>
                <w:color w:val="FF0000"/>
              </w:rPr>
              <w:t>mierizlīgums</w:t>
            </w:r>
            <w:r w:rsidRPr="002569F8">
              <w:rPr>
                <w:color w:val="FF0000"/>
              </w:rPr>
              <w:t>;</w:t>
            </w:r>
          </w:p>
          <w:p w14:paraId="6372DDE6" w14:textId="25FD4C19" w:rsidR="00AF3B78" w:rsidRPr="002569F8" w:rsidRDefault="00AF3B78" w:rsidP="002569F8">
            <w:pPr>
              <w:pStyle w:val="ListParagraph"/>
              <w:numPr>
                <w:ilvl w:val="0"/>
                <w:numId w:val="4"/>
              </w:numPr>
              <w:shd w:val="clear" w:color="auto" w:fill="F2DBDB" w:themeFill="accent2" w:themeFillTint="33"/>
              <w:ind w:left="567" w:hanging="567"/>
              <w:jc w:val="both"/>
              <w:rPr>
                <w:color w:val="FF0000"/>
              </w:rPr>
            </w:pPr>
            <w:r w:rsidRPr="002569F8">
              <w:rPr>
                <w:color w:val="FF0000"/>
              </w:rPr>
              <w:t xml:space="preserve">pret atbalsta saņēmēju </w:t>
            </w:r>
            <w:r w:rsidR="008A4C54" w:rsidRPr="002569F8">
              <w:rPr>
                <w:b/>
                <w:bCs/>
                <w:color w:val="FF0000"/>
              </w:rPr>
              <w:t>ir noteiktas starptautiskās vai nacionālās sankcijas</w:t>
            </w:r>
            <w:r w:rsidR="008A4C54" w:rsidRPr="002569F8">
              <w:rPr>
                <w:color w:val="FF0000"/>
              </w:rPr>
              <w:t xml:space="preserve"> vai būtiskas finanšu un kapitāla tirgus intereses ietekmējošas Eiropas Savienības vai Ziemeļatlantijas līguma organizācijas dalībvalsts sankcijas</w:t>
            </w:r>
            <w:r w:rsidRPr="002569F8">
              <w:rPr>
                <w:color w:val="FF0000"/>
              </w:rPr>
              <w:t>;</w:t>
            </w:r>
          </w:p>
          <w:p w14:paraId="48B7A722" w14:textId="4021526C" w:rsidR="00AF3B78" w:rsidRPr="002569F8" w:rsidRDefault="00AF3B78" w:rsidP="002569F8">
            <w:pPr>
              <w:pStyle w:val="ListParagraph"/>
              <w:numPr>
                <w:ilvl w:val="0"/>
                <w:numId w:val="4"/>
              </w:numPr>
              <w:shd w:val="clear" w:color="auto" w:fill="F2DBDB" w:themeFill="accent2" w:themeFillTint="33"/>
              <w:ind w:left="567" w:hanging="567"/>
              <w:jc w:val="both"/>
              <w:rPr>
                <w:color w:val="FF0000"/>
              </w:rPr>
            </w:pPr>
            <w:r w:rsidRPr="002569F8">
              <w:rPr>
                <w:color w:val="FF0000"/>
              </w:rPr>
              <w:t xml:space="preserve">atbalsta saņēmējs </w:t>
            </w:r>
            <w:r w:rsidR="008A4C54" w:rsidRPr="002569F8">
              <w:rPr>
                <w:color w:val="FF0000"/>
              </w:rPr>
              <w:t xml:space="preserve">ar tādu prokurora priekšrakstu par sodu vai tiesas spriedumu, kas stājies spēkā un kļuvis neapstrīdams un nepārsūdzams, </w:t>
            </w:r>
            <w:r w:rsidR="008A4C54" w:rsidRPr="002569F8">
              <w:rPr>
                <w:b/>
                <w:bCs/>
                <w:color w:val="FF0000"/>
              </w:rPr>
              <w:t>ir atzīts par vainīgu</w:t>
            </w:r>
            <w:r w:rsidR="008A4C54" w:rsidRPr="002569F8">
              <w:rPr>
                <w:color w:val="FF0000"/>
              </w:rPr>
              <w:t xml:space="preserve"> vai tam </w:t>
            </w:r>
            <w:r w:rsidR="008A4C54" w:rsidRPr="002569F8">
              <w:rPr>
                <w:b/>
                <w:bCs/>
                <w:color w:val="FF0000"/>
              </w:rPr>
              <w:t>ir piemērots piespiedu ietekmēšanas līdzeklis</w:t>
            </w:r>
            <w:r w:rsidR="008A4C54" w:rsidRPr="002569F8">
              <w:rPr>
                <w:color w:val="FF0000"/>
              </w:rPr>
              <w:t xml:space="preserve"> </w:t>
            </w:r>
            <w:r w:rsidR="008A4C54" w:rsidRPr="002569F8">
              <w:rPr>
                <w:b/>
                <w:bCs/>
                <w:color w:val="FF0000"/>
              </w:rPr>
              <w:t>jebkurā no šādiem noziedzīgiem nodarījumiem</w:t>
            </w:r>
            <w:r w:rsidRPr="002569F8">
              <w:rPr>
                <w:color w:val="FF0000"/>
              </w:rPr>
              <w:t>:</w:t>
            </w:r>
          </w:p>
          <w:p w14:paraId="48939061" w14:textId="600F12BD"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rsidR="00AF3B78" w:rsidRPr="002569F8">
              <w:rPr>
                <w:color w:val="FF0000"/>
              </w:rPr>
              <w:t>;</w:t>
            </w:r>
          </w:p>
          <w:p w14:paraId="6016A896" w14:textId="0071319E"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krāpšana, piesavināšanās vai noziedzīgi iegūtu līdzekļu legalizēšana</w:t>
            </w:r>
            <w:r w:rsidR="00AF3B78" w:rsidRPr="002569F8">
              <w:rPr>
                <w:color w:val="FF0000"/>
              </w:rPr>
              <w:t>;</w:t>
            </w:r>
          </w:p>
          <w:p w14:paraId="604E6A0B" w14:textId="6B9D5CCF"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izvairīšanās no nodokļu un tiem pielīdzināto maksājumu samaksas</w:t>
            </w:r>
            <w:r w:rsidR="00AF3B78" w:rsidRPr="002569F8">
              <w:rPr>
                <w:color w:val="FF0000"/>
              </w:rPr>
              <w:t>;</w:t>
            </w:r>
          </w:p>
          <w:p w14:paraId="3B4702E2" w14:textId="7B101CBF"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noziedzīgi iegūtu līdzekļu legalizācija vai proliferācijas finansēšana, terorisms, terorisma finansēšana, aicinājums uz terorismu, terorisma draudi vai personas vervēšana un apmācība terora aktu veikšanai</w:t>
            </w:r>
            <w:r w:rsidR="00AF3B78" w:rsidRPr="002569F8">
              <w:rPr>
                <w:color w:val="FF0000"/>
              </w:rPr>
              <w:t>;</w:t>
            </w:r>
          </w:p>
          <w:p w14:paraId="6173C65D" w14:textId="477FEC92" w:rsidR="00AF3B78" w:rsidRPr="002569F8" w:rsidRDefault="00AF3B78" w:rsidP="002569F8">
            <w:pPr>
              <w:pStyle w:val="ListParagraph"/>
              <w:numPr>
                <w:ilvl w:val="0"/>
                <w:numId w:val="4"/>
              </w:numPr>
              <w:shd w:val="clear" w:color="auto" w:fill="F2DBDB" w:themeFill="accent2" w:themeFillTint="33"/>
              <w:ind w:left="567" w:hanging="567"/>
              <w:jc w:val="both"/>
              <w:rPr>
                <w:color w:val="FF0000"/>
              </w:rPr>
            </w:pPr>
            <w:r w:rsidRPr="002569F8">
              <w:rPr>
                <w:color w:val="FF0000"/>
              </w:rPr>
              <w:t xml:space="preserve">atbalsta saņēmējs </w:t>
            </w:r>
            <w:r w:rsidR="008A4C54" w:rsidRPr="002569F8">
              <w:rPr>
                <w:b/>
                <w:bCs/>
                <w:color w:val="FF0000"/>
              </w:rPr>
              <w:t>ir reģistrēts kā parādnieks uzturlīdzekļu garantiju fonda administrācijas iesniedzēju un parādnieku reģistrā</w:t>
            </w:r>
            <w:r w:rsidR="008A4C54" w:rsidRPr="002569F8">
              <w:rPr>
                <w:color w:val="FF0000"/>
              </w:rPr>
              <w:t>.</w:t>
            </w:r>
          </w:p>
          <w:p w14:paraId="318DD79F" w14:textId="77777777" w:rsidR="00AF3B78" w:rsidRPr="002569F8" w:rsidRDefault="00AF3B78" w:rsidP="002569F8">
            <w:pPr>
              <w:shd w:val="clear" w:color="auto" w:fill="F2DBDB" w:themeFill="accent2" w:themeFillTint="33"/>
              <w:jc w:val="both"/>
              <w:rPr>
                <w:color w:val="FF0000"/>
              </w:rPr>
            </w:pPr>
          </w:p>
          <w:p w14:paraId="403BFDA6" w14:textId="77777777" w:rsidR="00AF3B78" w:rsidRDefault="00AF3B78" w:rsidP="002569F8">
            <w:pPr>
              <w:shd w:val="clear" w:color="auto" w:fill="F2DBDB" w:themeFill="accent2" w:themeFillTint="33"/>
              <w:jc w:val="both"/>
              <w:rPr>
                <w:b/>
                <w:color w:val="FF0000"/>
              </w:rPr>
            </w:pPr>
            <w:r w:rsidRPr="002569F8">
              <w:rPr>
                <w:color w:val="FF0000"/>
              </w:rPr>
              <w:t xml:space="preserve">Pieteikums atbalsta saņemšanai, kas neatbilst </w:t>
            </w:r>
            <w:r w:rsidR="008A4C54" w:rsidRPr="002569F8">
              <w:rPr>
                <w:color w:val="FF0000"/>
              </w:rPr>
              <w:t xml:space="preserve">šīm </w:t>
            </w:r>
            <w:r w:rsidRPr="002569F8">
              <w:rPr>
                <w:color w:val="FF0000"/>
              </w:rPr>
              <w:t xml:space="preserve">prasībām, </w:t>
            </w:r>
            <w:r w:rsidRPr="002569F8">
              <w:rPr>
                <w:b/>
                <w:color w:val="FF0000"/>
              </w:rPr>
              <w:t>TIKS NORAIDĪTS!</w:t>
            </w:r>
          </w:p>
          <w:p w14:paraId="14D626A7" w14:textId="69140621" w:rsidR="002569F8" w:rsidRPr="002569F8" w:rsidRDefault="002569F8" w:rsidP="002569F8">
            <w:pPr>
              <w:shd w:val="clear" w:color="auto" w:fill="F2DBDB" w:themeFill="accent2" w:themeFillTint="33"/>
              <w:jc w:val="both"/>
              <w:rPr>
                <w:b/>
                <w:i/>
              </w:rPr>
            </w:pPr>
          </w:p>
        </w:tc>
      </w:tr>
      <w:tr w:rsidR="00D06CF5" w:rsidRPr="002569F8" w14:paraId="0B32BDB9" w14:textId="1F8C996D" w:rsidTr="00D06CF5">
        <w:tc>
          <w:tcPr>
            <w:tcW w:w="2100" w:type="dxa"/>
            <w:shd w:val="clear" w:color="auto" w:fill="F2DBDB" w:themeFill="accent2" w:themeFillTint="33"/>
          </w:tcPr>
          <w:p w14:paraId="43ED8C78" w14:textId="4F861CFA" w:rsidR="00D06CF5" w:rsidRPr="00D06CF5" w:rsidRDefault="00D06CF5" w:rsidP="002569F8">
            <w:pPr>
              <w:shd w:val="clear" w:color="auto" w:fill="F2DBDB" w:themeFill="accent2" w:themeFillTint="33"/>
              <w:jc w:val="both"/>
            </w:pPr>
            <w:r w:rsidRPr="002569F8">
              <w:rPr>
                <w:noProof/>
              </w:rPr>
              <w:drawing>
                <wp:inline distT="0" distB="0" distL="0" distR="0" wp14:anchorId="6712831A" wp14:editId="4C3C65F2">
                  <wp:extent cx="1216325" cy="321844"/>
                  <wp:effectExtent l="0" t="0" r="3175" b="2540"/>
                  <wp:docPr id="1" name="Picture 1" descr="https://www.varam.gov.lv/sites/varam/files/styles/33_style/public/gallery_images/e-adres.png?itok=Uozkrd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ram.gov.lv/sites/varam/files/styles/33_style/public/gallery_images/e-adres.png?itok=UozkrdY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6694" cy="321942"/>
                          </a:xfrm>
                          <a:prstGeom prst="rect">
                            <a:avLst/>
                          </a:prstGeom>
                          <a:noFill/>
                          <a:ln>
                            <a:noFill/>
                          </a:ln>
                        </pic:spPr>
                      </pic:pic>
                    </a:graphicData>
                  </a:graphic>
                </wp:inline>
              </w:drawing>
            </w:r>
          </w:p>
        </w:tc>
        <w:tc>
          <w:tcPr>
            <w:tcW w:w="7538" w:type="dxa"/>
            <w:tcBorders>
              <w:left w:val="nil"/>
            </w:tcBorders>
            <w:shd w:val="clear" w:color="auto" w:fill="F2DBDB" w:themeFill="accent2" w:themeFillTint="33"/>
            <w:vAlign w:val="center"/>
          </w:tcPr>
          <w:p w14:paraId="6FE6A56A" w14:textId="745BC7EE" w:rsidR="00D06CF5" w:rsidRPr="00D06CF5" w:rsidRDefault="00D06CF5" w:rsidP="00D06CF5">
            <w:pPr>
              <w:shd w:val="clear" w:color="auto" w:fill="F2DBDB" w:themeFill="accent2" w:themeFillTint="33"/>
            </w:pPr>
            <w:r w:rsidRPr="00D06CF5">
              <w:rPr>
                <w:b/>
                <w:i/>
                <w:shd w:val="clear" w:color="auto" w:fill="F2DBDB" w:themeFill="accent2" w:themeFillTint="33"/>
              </w:rPr>
              <w:t>Ieteikums izveidot</w:t>
            </w:r>
            <w:r w:rsidRPr="00D06CF5">
              <w:rPr>
                <w:shd w:val="clear" w:color="auto" w:fill="F2DBDB" w:themeFill="accent2" w:themeFillTint="33"/>
              </w:rPr>
              <w:t xml:space="preserve"> </w:t>
            </w:r>
            <w:r w:rsidRPr="00D06CF5">
              <w:rPr>
                <w:b/>
                <w:i/>
                <w:shd w:val="clear" w:color="auto" w:fill="F2DBDB" w:themeFill="accent2" w:themeFillTint="33"/>
              </w:rPr>
              <w:t xml:space="preserve">e-adresi portālā </w:t>
            </w:r>
            <w:hyperlink r:id="rId27" w:history="1">
              <w:r w:rsidRPr="00D06CF5">
                <w:rPr>
                  <w:rStyle w:val="Hyperlink"/>
                  <w:b/>
                  <w:i/>
                  <w:shd w:val="clear" w:color="auto" w:fill="F2DBDB" w:themeFill="accent2" w:themeFillTint="33"/>
                </w:rPr>
                <w:t>Latvija.lv</w:t>
              </w:r>
            </w:hyperlink>
          </w:p>
        </w:tc>
      </w:tr>
    </w:tbl>
    <w:p w14:paraId="25FC540E" w14:textId="77777777" w:rsidR="00C83D30" w:rsidRDefault="00C83D30">
      <w:pPr>
        <w:rPr>
          <w:b/>
          <w:sz w:val="28"/>
          <w:szCs w:val="28"/>
        </w:rPr>
      </w:pPr>
      <w:r>
        <w:rPr>
          <w:b/>
          <w:sz w:val="28"/>
          <w:szCs w:val="28"/>
        </w:rPr>
        <w:br w:type="page"/>
      </w:r>
    </w:p>
    <w:p w14:paraId="0DB37B6F" w14:textId="3D12B50B" w:rsidR="000B6181" w:rsidRPr="00DE4F9C" w:rsidRDefault="00995C27" w:rsidP="00DE4F9C">
      <w:pPr>
        <w:pStyle w:val="Heading2"/>
        <w:spacing w:before="0" w:after="0"/>
        <w:rPr>
          <w:i w:val="0"/>
        </w:rPr>
      </w:pPr>
      <w:bookmarkStart w:id="19" w:name="_Toc92189755"/>
      <w:r w:rsidRPr="00DE4F9C">
        <w:rPr>
          <w:i w:val="0"/>
        </w:rPr>
        <w:lastRenderedPageBreak/>
        <w:t xml:space="preserve">2. </w:t>
      </w:r>
      <w:r w:rsidR="001575AE" w:rsidRPr="001575AE">
        <w:rPr>
          <w:i w:val="0"/>
        </w:rPr>
        <w:t>Plānotā iegādājamā elektromobiļa vai ārēji lādējama hibrīdauto raksturojums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4911"/>
        <w:gridCol w:w="3966"/>
      </w:tblGrid>
      <w:tr w:rsidR="00767B8D" w:rsidRPr="00C43FC3" w14:paraId="796F91D9" w14:textId="77777777" w:rsidTr="009D7FED">
        <w:trPr>
          <w:tblHeader/>
        </w:trPr>
        <w:tc>
          <w:tcPr>
            <w:tcW w:w="752" w:type="dxa"/>
            <w:shd w:val="clear" w:color="auto" w:fill="auto"/>
          </w:tcPr>
          <w:p w14:paraId="0D31F9EF" w14:textId="77777777" w:rsidR="00767B8D" w:rsidRPr="00C43FC3" w:rsidRDefault="00767B8D" w:rsidP="00236AAC">
            <w:pPr>
              <w:jc w:val="center"/>
              <w:rPr>
                <w:b/>
              </w:rPr>
            </w:pPr>
            <w:r w:rsidRPr="00C43FC3">
              <w:rPr>
                <w:b/>
              </w:rPr>
              <w:t>Nr.p. k.</w:t>
            </w:r>
          </w:p>
        </w:tc>
        <w:tc>
          <w:tcPr>
            <w:tcW w:w="4922" w:type="dxa"/>
            <w:shd w:val="clear" w:color="auto" w:fill="auto"/>
            <w:vAlign w:val="center"/>
          </w:tcPr>
          <w:p w14:paraId="514E012B" w14:textId="77777777" w:rsidR="00767B8D" w:rsidRPr="00C43FC3" w:rsidRDefault="00767B8D" w:rsidP="00236AAC">
            <w:pPr>
              <w:jc w:val="center"/>
              <w:rPr>
                <w:b/>
              </w:rPr>
            </w:pPr>
            <w:r w:rsidRPr="00C43FC3">
              <w:rPr>
                <w:b/>
              </w:rPr>
              <w:t>Parametrs</w:t>
            </w:r>
          </w:p>
        </w:tc>
        <w:tc>
          <w:tcPr>
            <w:tcW w:w="3974" w:type="dxa"/>
            <w:shd w:val="clear" w:color="auto" w:fill="auto"/>
            <w:vAlign w:val="center"/>
          </w:tcPr>
          <w:p w14:paraId="388FA311" w14:textId="77777777" w:rsidR="00767B8D" w:rsidRPr="00C43FC3" w:rsidRDefault="00767B8D" w:rsidP="00236AAC">
            <w:pPr>
              <w:jc w:val="center"/>
              <w:rPr>
                <w:b/>
              </w:rPr>
            </w:pPr>
            <w:r w:rsidRPr="00C43FC3">
              <w:rPr>
                <w:b/>
              </w:rPr>
              <w:t>Dati</w:t>
            </w:r>
          </w:p>
        </w:tc>
      </w:tr>
      <w:tr w:rsidR="00767B8D" w:rsidRPr="00C43FC3" w14:paraId="41C92AE0" w14:textId="77777777" w:rsidTr="0016274E">
        <w:tc>
          <w:tcPr>
            <w:tcW w:w="752" w:type="dxa"/>
            <w:shd w:val="clear" w:color="auto" w:fill="auto"/>
          </w:tcPr>
          <w:p w14:paraId="483B2765" w14:textId="77777777" w:rsidR="00767B8D" w:rsidRPr="00C43FC3" w:rsidRDefault="00767B8D" w:rsidP="00236AAC">
            <w:pPr>
              <w:jc w:val="center"/>
            </w:pPr>
            <w:r w:rsidRPr="00C43FC3">
              <w:t>1.</w:t>
            </w:r>
          </w:p>
        </w:tc>
        <w:tc>
          <w:tcPr>
            <w:tcW w:w="4922" w:type="dxa"/>
            <w:shd w:val="clear" w:color="auto" w:fill="auto"/>
          </w:tcPr>
          <w:p w14:paraId="20632762" w14:textId="0626BC3A" w:rsidR="00767B8D" w:rsidRPr="005A462A" w:rsidRDefault="00F951EB" w:rsidP="00236AAC">
            <w:r w:rsidRPr="00F951EB">
              <w:t>Transportlīdzekļa marka un komercnosaukums (atbilstoši tipa apstiprinājuma vai atbilstības sertifikāta informācijai)</w:t>
            </w:r>
          </w:p>
        </w:tc>
        <w:tc>
          <w:tcPr>
            <w:tcW w:w="3974" w:type="dxa"/>
            <w:shd w:val="clear" w:color="auto" w:fill="auto"/>
          </w:tcPr>
          <w:p w14:paraId="16EA9E57" w14:textId="25041474" w:rsidR="00A605E1" w:rsidRPr="0016274E" w:rsidRDefault="0016274E" w:rsidP="00696840">
            <w:pPr>
              <w:rPr>
                <w:color w:val="5F497A"/>
              </w:rPr>
            </w:pPr>
            <w:r w:rsidRPr="0016274E">
              <w:rPr>
                <w:color w:val="5F497A"/>
              </w:rPr>
              <w:t>Mitsubishi i-MiEV</w:t>
            </w:r>
          </w:p>
        </w:tc>
      </w:tr>
      <w:tr w:rsidR="00F951EB" w:rsidRPr="00C43FC3" w14:paraId="4B8DC1FA" w14:textId="77777777" w:rsidTr="00AF4A53">
        <w:tc>
          <w:tcPr>
            <w:tcW w:w="752" w:type="dxa"/>
            <w:shd w:val="clear" w:color="auto" w:fill="auto"/>
          </w:tcPr>
          <w:p w14:paraId="6E325161" w14:textId="6C7B850C" w:rsidR="00F951EB" w:rsidRPr="00C43FC3" w:rsidRDefault="00F951EB" w:rsidP="00AF4A53">
            <w:pPr>
              <w:jc w:val="center"/>
            </w:pPr>
            <w:r>
              <w:t>2</w:t>
            </w:r>
            <w:r w:rsidRPr="00C43FC3">
              <w:t>.</w:t>
            </w:r>
          </w:p>
        </w:tc>
        <w:tc>
          <w:tcPr>
            <w:tcW w:w="4922" w:type="dxa"/>
            <w:shd w:val="clear" w:color="auto" w:fill="auto"/>
          </w:tcPr>
          <w:p w14:paraId="1B68E0F0" w14:textId="77777777" w:rsidR="00F951EB" w:rsidRPr="00C43FC3" w:rsidRDefault="00F951EB" w:rsidP="00AF4A53">
            <w:r w:rsidRPr="00C43FC3">
              <w:t>Transportlīdzekļa kategorija</w:t>
            </w:r>
          </w:p>
        </w:tc>
        <w:tc>
          <w:tcPr>
            <w:tcW w:w="3974" w:type="dxa"/>
            <w:shd w:val="clear" w:color="auto" w:fill="auto"/>
          </w:tcPr>
          <w:p w14:paraId="218A23D7" w14:textId="77777777" w:rsidR="00F951EB" w:rsidRPr="0016274E" w:rsidRDefault="00F951EB" w:rsidP="00AF4A53">
            <w:pPr>
              <w:rPr>
                <w:color w:val="5F497A"/>
              </w:rPr>
            </w:pPr>
            <w:r>
              <w:rPr>
                <w:color w:val="5F497A"/>
              </w:rPr>
              <w:t>M1</w:t>
            </w:r>
          </w:p>
        </w:tc>
      </w:tr>
      <w:tr w:rsidR="00F951EB" w:rsidRPr="00C43FC3" w14:paraId="30429FB2" w14:textId="77777777" w:rsidTr="005B3071">
        <w:tc>
          <w:tcPr>
            <w:tcW w:w="752" w:type="dxa"/>
            <w:shd w:val="clear" w:color="auto" w:fill="auto"/>
          </w:tcPr>
          <w:p w14:paraId="0D06A6F0" w14:textId="0AAA3032" w:rsidR="00F951EB" w:rsidRDefault="00F951EB" w:rsidP="005B3071">
            <w:pPr>
              <w:jc w:val="center"/>
            </w:pPr>
            <w:r>
              <w:t>3.</w:t>
            </w:r>
          </w:p>
        </w:tc>
        <w:tc>
          <w:tcPr>
            <w:tcW w:w="4922" w:type="dxa"/>
            <w:shd w:val="clear" w:color="auto" w:fill="auto"/>
          </w:tcPr>
          <w:p w14:paraId="533F0DA4" w14:textId="67AFAFBA" w:rsidR="00F951EB" w:rsidRDefault="00F951EB" w:rsidP="005B3071">
            <w:pPr>
              <w:jc w:val="both"/>
              <w:rPr>
                <w:spacing w:val="-2"/>
              </w:rPr>
            </w:pPr>
            <w:r w:rsidRPr="00F951EB">
              <w:rPr>
                <w:spacing w:val="-2"/>
              </w:rPr>
              <w:t xml:space="preserve">Transportlīdzekļa cena bez papildu aprīkojuma (bāzes komplektācija), </w:t>
            </w:r>
            <w:r w:rsidRPr="00F951EB">
              <w:rPr>
                <w:i/>
                <w:iCs/>
                <w:spacing w:val="-2"/>
              </w:rPr>
              <w:t>euro</w:t>
            </w:r>
            <w:r w:rsidRPr="00F951EB">
              <w:rPr>
                <w:spacing w:val="-2"/>
              </w:rPr>
              <w:t xml:space="preserve"> bez PVN</w:t>
            </w:r>
          </w:p>
        </w:tc>
        <w:tc>
          <w:tcPr>
            <w:tcW w:w="3974" w:type="dxa"/>
            <w:shd w:val="clear" w:color="auto" w:fill="auto"/>
          </w:tcPr>
          <w:p w14:paraId="34FB3F38" w14:textId="77777777" w:rsidR="00F951EB" w:rsidRDefault="00F951EB" w:rsidP="005B3071">
            <w:pPr>
              <w:jc w:val="both"/>
              <w:rPr>
                <w:color w:val="5F497A"/>
              </w:rPr>
            </w:pPr>
            <w:r>
              <w:rPr>
                <w:color w:val="5F497A"/>
              </w:rPr>
              <w:t xml:space="preserve">30 000 </w:t>
            </w:r>
          </w:p>
          <w:p w14:paraId="25B51DBD" w14:textId="2D6D7F02" w:rsidR="00F951EB" w:rsidRPr="00C43FC3" w:rsidRDefault="00F951EB" w:rsidP="005B3071">
            <w:pPr>
              <w:jc w:val="both"/>
              <w:rPr>
                <w:i/>
                <w:sz w:val="28"/>
                <w:szCs w:val="28"/>
              </w:rPr>
            </w:pPr>
            <w:r>
              <w:rPr>
                <w:i/>
                <w:color w:val="FF0000"/>
              </w:rPr>
              <w:t>(norāda t</w:t>
            </w:r>
            <w:r w:rsidRPr="00F951EB">
              <w:rPr>
                <w:i/>
                <w:color w:val="FF0000"/>
              </w:rPr>
              <w:t xml:space="preserve">ransportlīdzekļa </w:t>
            </w:r>
            <w:r>
              <w:rPr>
                <w:i/>
                <w:color w:val="FF0000"/>
              </w:rPr>
              <w:t>tirdzniecības cenu bez EKII finansējuma un papildus aprīkojuma, kāda norādīta pārdevēja tīmekļa saitē)</w:t>
            </w:r>
          </w:p>
        </w:tc>
      </w:tr>
      <w:tr w:rsidR="00425E72" w:rsidRPr="00463BA1" w14:paraId="3B69A0D4" w14:textId="77777777" w:rsidTr="00F951EB">
        <w:tc>
          <w:tcPr>
            <w:tcW w:w="752" w:type="dxa"/>
            <w:shd w:val="clear" w:color="auto" w:fill="FFFFFF" w:themeFill="background1"/>
          </w:tcPr>
          <w:p w14:paraId="2D7BFC2D" w14:textId="6E696E90" w:rsidR="00425E72" w:rsidRPr="00463BA1" w:rsidRDefault="00F951EB" w:rsidP="00236AAC">
            <w:pPr>
              <w:jc w:val="center"/>
              <w:rPr>
                <w:color w:val="FF0000"/>
              </w:rPr>
            </w:pPr>
            <w:r>
              <w:t>4</w:t>
            </w:r>
            <w:r w:rsidR="00425E72" w:rsidRPr="00C43FC3">
              <w:t>.</w:t>
            </w:r>
          </w:p>
        </w:tc>
        <w:tc>
          <w:tcPr>
            <w:tcW w:w="4922" w:type="dxa"/>
            <w:shd w:val="clear" w:color="auto" w:fill="FFFFFF" w:themeFill="background1"/>
          </w:tcPr>
          <w:p w14:paraId="088609F7" w14:textId="535C8758" w:rsidR="00425E72" w:rsidRPr="00463BA1" w:rsidRDefault="00425E72" w:rsidP="00425E72">
            <w:pPr>
              <w:rPr>
                <w:color w:val="FF0000"/>
              </w:rPr>
            </w:pPr>
            <w:r>
              <w:t xml:space="preserve">Transportlīdzekļa </w:t>
            </w:r>
            <w:r w:rsidR="00F951EB" w:rsidRPr="00F951EB">
              <w:t xml:space="preserve">tehniskais </w:t>
            </w:r>
            <w:r>
              <w:t>stāvoklis</w:t>
            </w:r>
          </w:p>
        </w:tc>
        <w:tc>
          <w:tcPr>
            <w:tcW w:w="3974" w:type="dxa"/>
            <w:shd w:val="clear" w:color="auto" w:fill="FFFFFF" w:themeFill="background1"/>
          </w:tcPr>
          <w:p w14:paraId="5CD286D7" w14:textId="77777777" w:rsidR="00425E72" w:rsidRDefault="00425E72" w:rsidP="00425E72">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2226D1">
              <w:rPr>
                <w:szCs w:val="28"/>
              </w:rPr>
            </w:r>
            <w:r w:rsidR="002226D1">
              <w:rPr>
                <w:szCs w:val="28"/>
              </w:rPr>
              <w:fldChar w:fldCharType="separate"/>
            </w:r>
            <w:r>
              <w:rPr>
                <w:szCs w:val="28"/>
              </w:rPr>
              <w:fldChar w:fldCharType="end"/>
            </w:r>
            <w:r w:rsidRPr="00E46893">
              <w:rPr>
                <w:szCs w:val="28"/>
              </w:rPr>
              <w:t xml:space="preserve">   </w:t>
            </w:r>
            <w:r>
              <w:rPr>
                <w:szCs w:val="28"/>
              </w:rPr>
              <w:t>Jauns</w:t>
            </w:r>
          </w:p>
          <w:p w14:paraId="5C308712" w14:textId="77777777" w:rsidR="00425E72" w:rsidRDefault="00425E72" w:rsidP="00425E72">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2226D1">
              <w:rPr>
                <w:i/>
                <w:szCs w:val="28"/>
              </w:rPr>
            </w:r>
            <w:r w:rsidR="002226D1">
              <w:rPr>
                <w:i/>
                <w:szCs w:val="28"/>
              </w:rPr>
              <w:fldChar w:fldCharType="separate"/>
            </w:r>
            <w:r w:rsidRPr="00E46893">
              <w:rPr>
                <w:i/>
                <w:szCs w:val="28"/>
              </w:rPr>
              <w:fldChar w:fldCharType="end"/>
            </w:r>
            <w:r>
              <w:rPr>
                <w:i/>
                <w:szCs w:val="28"/>
              </w:rPr>
              <w:t xml:space="preserve">   </w:t>
            </w:r>
            <w:r w:rsidRPr="00425E72">
              <w:rPr>
                <w:szCs w:val="28"/>
              </w:rPr>
              <w:t>Lietots</w:t>
            </w:r>
          </w:p>
          <w:p w14:paraId="19390460" w14:textId="5F9AC18F" w:rsidR="00425E72" w:rsidRPr="00463BA1" w:rsidRDefault="00425E72" w:rsidP="00425E72">
            <w:pPr>
              <w:jc w:val="both"/>
              <w:rPr>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stāvokli)</w:t>
            </w:r>
          </w:p>
        </w:tc>
      </w:tr>
      <w:tr w:rsidR="00425E72" w:rsidRPr="00463BA1" w14:paraId="057F32A7" w14:textId="77777777" w:rsidTr="00F951EB">
        <w:tc>
          <w:tcPr>
            <w:tcW w:w="752" w:type="dxa"/>
            <w:shd w:val="clear" w:color="auto" w:fill="FFFFFF" w:themeFill="background1"/>
          </w:tcPr>
          <w:p w14:paraId="6E5FBB61" w14:textId="32FAC3CF" w:rsidR="00425E72" w:rsidRPr="00463BA1" w:rsidRDefault="00F951EB" w:rsidP="00236AAC">
            <w:pPr>
              <w:jc w:val="center"/>
              <w:rPr>
                <w:color w:val="FF0000"/>
              </w:rPr>
            </w:pPr>
            <w:r>
              <w:t>5</w:t>
            </w:r>
            <w:r w:rsidR="00425E72" w:rsidRPr="00C43FC3">
              <w:t>.</w:t>
            </w:r>
          </w:p>
        </w:tc>
        <w:tc>
          <w:tcPr>
            <w:tcW w:w="4922" w:type="dxa"/>
            <w:shd w:val="clear" w:color="auto" w:fill="FFFFFF" w:themeFill="background1"/>
          </w:tcPr>
          <w:p w14:paraId="69A46D59" w14:textId="67BDAE55" w:rsidR="00425E72" w:rsidRPr="00F951EB" w:rsidRDefault="00425E72" w:rsidP="00236AAC">
            <w:r w:rsidRPr="00F951EB">
              <w:t>Transportlīdzekļa pārdevējs</w:t>
            </w:r>
          </w:p>
        </w:tc>
        <w:tc>
          <w:tcPr>
            <w:tcW w:w="3974" w:type="dxa"/>
            <w:shd w:val="clear" w:color="auto" w:fill="FFFFFF" w:themeFill="background1"/>
          </w:tcPr>
          <w:p w14:paraId="6403EBF0" w14:textId="4448FE89" w:rsidR="00425E72" w:rsidRPr="00425E72" w:rsidRDefault="00425E72" w:rsidP="00425E72">
            <w:pPr>
              <w:rPr>
                <w:color w:val="5F497A"/>
              </w:rPr>
            </w:pPr>
            <w:r w:rsidRPr="00425E72">
              <w:rPr>
                <w:color w:val="5F497A"/>
              </w:rPr>
              <w:t>SIA “AutoPlacis”</w:t>
            </w:r>
            <w:r>
              <w:rPr>
                <w:color w:val="5F497A"/>
              </w:rPr>
              <w:t xml:space="preserve"> </w:t>
            </w:r>
            <w:r>
              <w:rPr>
                <w:i/>
                <w:color w:val="FF0000"/>
              </w:rPr>
              <w:t>(norāda pārdevēju)</w:t>
            </w:r>
          </w:p>
        </w:tc>
      </w:tr>
      <w:tr w:rsidR="00425E72" w:rsidRPr="00463BA1" w14:paraId="38466B20" w14:textId="77777777" w:rsidTr="00633332">
        <w:tc>
          <w:tcPr>
            <w:tcW w:w="752" w:type="dxa"/>
            <w:shd w:val="clear" w:color="auto" w:fill="FFFFFF" w:themeFill="background1"/>
          </w:tcPr>
          <w:p w14:paraId="189CDD36" w14:textId="178A6133" w:rsidR="00425E72" w:rsidRPr="00463BA1" w:rsidRDefault="00F951EB" w:rsidP="00236AAC">
            <w:pPr>
              <w:jc w:val="center"/>
              <w:rPr>
                <w:color w:val="FF0000"/>
              </w:rPr>
            </w:pPr>
            <w:r>
              <w:t>6</w:t>
            </w:r>
            <w:r w:rsidR="00425E72" w:rsidRPr="00C43FC3">
              <w:t>.</w:t>
            </w:r>
          </w:p>
        </w:tc>
        <w:tc>
          <w:tcPr>
            <w:tcW w:w="4922" w:type="dxa"/>
            <w:shd w:val="clear" w:color="auto" w:fill="FFFFFF" w:themeFill="background1"/>
          </w:tcPr>
          <w:p w14:paraId="54DF173D" w14:textId="2E9D132D" w:rsidR="00425E72" w:rsidRPr="00F951EB" w:rsidRDefault="00F951EB" w:rsidP="00236AAC">
            <w:r w:rsidRPr="00F951EB">
              <w:t>Līzinga devējs (ja attiecināms)</w:t>
            </w:r>
          </w:p>
        </w:tc>
        <w:tc>
          <w:tcPr>
            <w:tcW w:w="3974" w:type="dxa"/>
            <w:shd w:val="clear" w:color="auto" w:fill="FFFFFF" w:themeFill="background1"/>
          </w:tcPr>
          <w:p w14:paraId="0D8B68F6" w14:textId="6E86AE21" w:rsidR="00425E72" w:rsidRPr="00425E72" w:rsidRDefault="00425E72" w:rsidP="00425E72">
            <w:pPr>
              <w:rPr>
                <w:color w:val="5F497A"/>
              </w:rPr>
            </w:pPr>
            <w:r>
              <w:rPr>
                <w:color w:val="5F497A"/>
              </w:rPr>
              <w:t>NA</w:t>
            </w:r>
            <w:r>
              <w:rPr>
                <w:i/>
                <w:color w:val="FF0000"/>
              </w:rPr>
              <w:t xml:space="preserve"> (norāda līzinga </w:t>
            </w:r>
            <w:r w:rsidR="00F951EB">
              <w:rPr>
                <w:i/>
                <w:color w:val="FF0000"/>
              </w:rPr>
              <w:t>devēju</w:t>
            </w:r>
            <w:r>
              <w:rPr>
                <w:i/>
                <w:color w:val="FF0000"/>
              </w:rPr>
              <w:t>, ja tiek izmantots līzings)</w:t>
            </w:r>
          </w:p>
        </w:tc>
      </w:tr>
    </w:tbl>
    <w:p w14:paraId="7C588CDF" w14:textId="141937AE" w:rsidR="00CA01A8" w:rsidRDefault="00F951EB" w:rsidP="002569F8">
      <w:pPr>
        <w:shd w:val="clear" w:color="auto" w:fill="F2DBDB" w:themeFill="accent2" w:themeFillTint="33"/>
        <w:jc w:val="both"/>
        <w:rPr>
          <w:color w:val="FF0000"/>
        </w:rPr>
      </w:pPr>
      <w:r w:rsidRPr="00F951EB">
        <w:rPr>
          <w:color w:val="FF0000"/>
        </w:rPr>
        <w:t>Pieteikum</w:t>
      </w:r>
      <w:r>
        <w:rPr>
          <w:color w:val="FF0000"/>
        </w:rPr>
        <w:t>ā</w:t>
      </w:r>
      <w:r w:rsidRPr="00F951EB">
        <w:rPr>
          <w:color w:val="FF0000"/>
        </w:rPr>
        <w:t xml:space="preserve"> atbalsta saņemšanai</w:t>
      </w:r>
      <w:r>
        <w:rPr>
          <w:color w:val="FF0000"/>
        </w:rPr>
        <w:t xml:space="preserve"> var norādīt tikai to transportlīdzekli un attiecīgo pārdevēju, kas ir publicēts Fonda tīmekļa vietnē </w:t>
      </w:r>
      <w:hyperlink r:id="rId28" w:history="1">
        <w:r w:rsidRPr="00707CC8">
          <w:rPr>
            <w:rStyle w:val="Hyperlink"/>
          </w:rPr>
          <w:t>www.ekii.lv</w:t>
        </w:r>
      </w:hyperlink>
      <w:r w:rsidR="00633332">
        <w:rPr>
          <w:color w:val="FF0000"/>
        </w:rPr>
        <w:t xml:space="preserve">. </w:t>
      </w:r>
      <w:r w:rsidR="00633332" w:rsidRPr="00633332">
        <w:rPr>
          <w:color w:val="FF0000"/>
        </w:rPr>
        <w:t>Pieteikum</w:t>
      </w:r>
      <w:r w:rsidR="00633332">
        <w:rPr>
          <w:color w:val="FF0000"/>
        </w:rPr>
        <w:t>u</w:t>
      </w:r>
      <w:r w:rsidR="00633332" w:rsidRPr="00633332">
        <w:rPr>
          <w:color w:val="FF0000"/>
        </w:rPr>
        <w:t xml:space="preserve"> atbalsta saņemšanai</w:t>
      </w:r>
      <w:r w:rsidR="00633332">
        <w:rPr>
          <w:color w:val="FF0000"/>
        </w:rPr>
        <w:t xml:space="preserve"> gala saņēmējs iesniedz pārdevējam.</w:t>
      </w:r>
    </w:p>
    <w:p w14:paraId="58280BD0" w14:textId="77777777" w:rsidR="00633332" w:rsidRDefault="00633332" w:rsidP="002569F8">
      <w:pPr>
        <w:shd w:val="clear" w:color="auto" w:fill="F2DBDB" w:themeFill="accent2" w:themeFillTint="33"/>
        <w:jc w:val="both"/>
        <w:rPr>
          <w:color w:val="FF0000"/>
        </w:rPr>
      </w:pPr>
    </w:p>
    <w:p w14:paraId="2679DC23" w14:textId="61FD262E" w:rsidR="00633332" w:rsidRDefault="00633332" w:rsidP="002569F8">
      <w:pPr>
        <w:shd w:val="clear" w:color="auto" w:fill="F2DBDB" w:themeFill="accent2" w:themeFillTint="33"/>
        <w:jc w:val="both"/>
        <w:rPr>
          <w:color w:val="FF0000"/>
        </w:rPr>
      </w:pPr>
      <w:r>
        <w:rPr>
          <w:color w:val="FF0000"/>
        </w:rPr>
        <w:t>Līzinga devējs var būt k</w:t>
      </w:r>
      <w:r w:rsidRPr="00633332">
        <w:rPr>
          <w:color w:val="FF0000"/>
        </w:rPr>
        <w:t>redītiestāde vai Eiropas Savienības dalībvalstu kredītiestādes filiāle vai kam ir izsniegta licence patērētāju kreditēšanai</w:t>
      </w:r>
      <w:r>
        <w:rPr>
          <w:color w:val="FF0000"/>
        </w:rPr>
        <w:t>.</w:t>
      </w:r>
      <w:r w:rsidRPr="00633332">
        <w:rPr>
          <w:color w:val="FF0000"/>
        </w:rPr>
        <w:t xml:space="preserve"> </w:t>
      </w:r>
      <w:r>
        <w:rPr>
          <w:color w:val="FF0000"/>
        </w:rPr>
        <w:t>L</w:t>
      </w:r>
      <w:r w:rsidRPr="00633332">
        <w:rPr>
          <w:color w:val="FF0000"/>
        </w:rPr>
        <w:t>īgum</w:t>
      </w:r>
      <w:r>
        <w:rPr>
          <w:color w:val="FF0000"/>
        </w:rPr>
        <w:t>ā</w:t>
      </w:r>
      <w:r w:rsidRPr="00633332">
        <w:rPr>
          <w:color w:val="FF0000"/>
        </w:rPr>
        <w:t xml:space="preserve"> par operatīvo vai finanšu līzingu</w:t>
      </w:r>
      <w:r>
        <w:rPr>
          <w:color w:val="FF0000"/>
        </w:rPr>
        <w:t xml:space="preserve"> obligāti jābūt paredzētai</w:t>
      </w:r>
      <w:r w:rsidRPr="00633332">
        <w:rPr>
          <w:color w:val="FF0000"/>
        </w:rPr>
        <w:t xml:space="preserve"> </w:t>
      </w:r>
      <w:r w:rsidRPr="00633F64">
        <w:rPr>
          <w:b/>
          <w:bCs/>
          <w:color w:val="FF0000"/>
        </w:rPr>
        <w:t>iespējai gala saņēmējam pēc līzinga beigām izpirkt elektromobili vai ārēji lādējamo hibrīdauto</w:t>
      </w:r>
      <w:r>
        <w:rPr>
          <w:color w:val="FF0000"/>
        </w:rPr>
        <w:t>.</w:t>
      </w:r>
    </w:p>
    <w:p w14:paraId="47AEA0B5" w14:textId="11580C1C" w:rsidR="00633F64" w:rsidRDefault="00633F64" w:rsidP="002569F8">
      <w:pPr>
        <w:shd w:val="clear" w:color="auto" w:fill="F2DBDB" w:themeFill="accent2" w:themeFillTint="33"/>
        <w:jc w:val="both"/>
        <w:rPr>
          <w:color w:val="FF0000"/>
        </w:rPr>
      </w:pPr>
    </w:p>
    <w:p w14:paraId="79D5452B" w14:textId="73FD4676" w:rsidR="00633F64" w:rsidRPr="00F951EB" w:rsidRDefault="00633F64" w:rsidP="002569F8">
      <w:pPr>
        <w:shd w:val="clear" w:color="auto" w:fill="F2DBDB" w:themeFill="accent2" w:themeFillTint="33"/>
        <w:jc w:val="both"/>
        <w:rPr>
          <w:color w:val="FF0000"/>
        </w:rPr>
      </w:pPr>
      <w:r>
        <w:rPr>
          <w:color w:val="FF0000"/>
        </w:rPr>
        <w:t xml:space="preserve">Uz </w:t>
      </w:r>
      <w:r w:rsidRPr="00F951EB">
        <w:rPr>
          <w:color w:val="FF0000"/>
        </w:rPr>
        <w:t>Pieteikum</w:t>
      </w:r>
      <w:r>
        <w:rPr>
          <w:color w:val="FF0000"/>
        </w:rPr>
        <w:t>ā</w:t>
      </w:r>
      <w:r w:rsidRPr="00F951EB">
        <w:rPr>
          <w:color w:val="FF0000"/>
        </w:rPr>
        <w:t xml:space="preserve"> atbalsta saņemšanai</w:t>
      </w:r>
      <w:r>
        <w:rPr>
          <w:color w:val="FF0000"/>
        </w:rPr>
        <w:t xml:space="preserve"> iesniegšanas brīdi transportlīdzeklis nedrīkst būt iegādāts, taču ir pieļaujams, ka ir veikta rokasnaudas iemaksa pēc 2021. gada 28. decembra</w:t>
      </w:r>
      <w:r w:rsidRPr="00633F64">
        <w:rPr>
          <w:color w:val="FF0000"/>
        </w:rPr>
        <w:t xml:space="preserve"> </w:t>
      </w:r>
      <w:r>
        <w:rPr>
          <w:color w:val="FF0000"/>
        </w:rPr>
        <w:t>transportlīdzekļa rezervācijai.</w:t>
      </w:r>
    </w:p>
    <w:p w14:paraId="230550CF" w14:textId="3DEE6AE9" w:rsidR="00995C27" w:rsidRDefault="00767B8D">
      <w:r>
        <w:br w:type="page"/>
      </w:r>
    </w:p>
    <w:p w14:paraId="05E8B533" w14:textId="7ABFCF64" w:rsidR="00995C27" w:rsidRPr="00DE4F9C" w:rsidRDefault="00995C27" w:rsidP="00DE4F9C">
      <w:pPr>
        <w:pStyle w:val="Heading2"/>
        <w:spacing w:before="0" w:after="0"/>
        <w:rPr>
          <w:i w:val="0"/>
        </w:rPr>
      </w:pPr>
      <w:bookmarkStart w:id="20" w:name="_Toc92189756"/>
      <w:bookmarkStart w:id="21" w:name="_Hlk91669179"/>
      <w:r w:rsidRPr="00DE4F9C">
        <w:rPr>
          <w:i w:val="0"/>
        </w:rPr>
        <w:lastRenderedPageBreak/>
        <w:t>3. Norakstāmā M1 un N1 kategorijas transportlīdzekļa raksturojums</w:t>
      </w:r>
      <w:r w:rsidR="00633332">
        <w:rPr>
          <w:i w:val="0"/>
        </w:rPr>
        <w:t xml:space="preserve"> </w:t>
      </w:r>
      <w:r w:rsidR="00633332" w:rsidRPr="00633332">
        <w:rPr>
          <w:i w:val="0"/>
        </w:rPr>
        <w:t>(ja attiecināms)*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4911"/>
        <w:gridCol w:w="3966"/>
      </w:tblGrid>
      <w:tr w:rsidR="00995C27" w:rsidRPr="00C43FC3" w14:paraId="2E2C3491" w14:textId="77777777" w:rsidTr="006356D1">
        <w:trPr>
          <w:tblHeader/>
        </w:trPr>
        <w:tc>
          <w:tcPr>
            <w:tcW w:w="752" w:type="dxa"/>
            <w:shd w:val="clear" w:color="auto" w:fill="auto"/>
          </w:tcPr>
          <w:p w14:paraId="4B7C2058" w14:textId="77777777" w:rsidR="00995C27" w:rsidRPr="00C43FC3" w:rsidRDefault="00995C27" w:rsidP="006356D1">
            <w:pPr>
              <w:jc w:val="center"/>
              <w:rPr>
                <w:b/>
              </w:rPr>
            </w:pPr>
            <w:r w:rsidRPr="00C43FC3">
              <w:rPr>
                <w:b/>
              </w:rPr>
              <w:t>Nr.p. k.</w:t>
            </w:r>
          </w:p>
        </w:tc>
        <w:tc>
          <w:tcPr>
            <w:tcW w:w="4922" w:type="dxa"/>
            <w:shd w:val="clear" w:color="auto" w:fill="auto"/>
            <w:vAlign w:val="center"/>
          </w:tcPr>
          <w:p w14:paraId="73F1C05C" w14:textId="77777777" w:rsidR="00995C27" w:rsidRPr="00C43FC3" w:rsidRDefault="00995C27" w:rsidP="006356D1">
            <w:pPr>
              <w:jc w:val="center"/>
              <w:rPr>
                <w:b/>
              </w:rPr>
            </w:pPr>
            <w:r w:rsidRPr="00C43FC3">
              <w:rPr>
                <w:b/>
              </w:rPr>
              <w:t>Parametrs</w:t>
            </w:r>
          </w:p>
        </w:tc>
        <w:tc>
          <w:tcPr>
            <w:tcW w:w="3974" w:type="dxa"/>
            <w:shd w:val="clear" w:color="auto" w:fill="auto"/>
            <w:vAlign w:val="center"/>
          </w:tcPr>
          <w:p w14:paraId="1C6D74F2" w14:textId="77777777" w:rsidR="00995C27" w:rsidRPr="00C43FC3" w:rsidRDefault="00995C27" w:rsidP="006356D1">
            <w:pPr>
              <w:jc w:val="center"/>
              <w:rPr>
                <w:b/>
              </w:rPr>
            </w:pPr>
            <w:r w:rsidRPr="00C43FC3">
              <w:rPr>
                <w:b/>
              </w:rPr>
              <w:t>Dati</w:t>
            </w:r>
          </w:p>
        </w:tc>
      </w:tr>
      <w:tr w:rsidR="00995C27" w:rsidRPr="00C43FC3" w14:paraId="42F97331" w14:textId="77777777" w:rsidTr="006356D1">
        <w:tc>
          <w:tcPr>
            <w:tcW w:w="752" w:type="dxa"/>
            <w:shd w:val="clear" w:color="auto" w:fill="auto"/>
          </w:tcPr>
          <w:p w14:paraId="70E9718B" w14:textId="77777777" w:rsidR="00995C27" w:rsidRPr="00C43FC3" w:rsidRDefault="00995C27" w:rsidP="006356D1">
            <w:pPr>
              <w:jc w:val="center"/>
            </w:pPr>
            <w:r w:rsidRPr="00C43FC3">
              <w:t>1.</w:t>
            </w:r>
          </w:p>
        </w:tc>
        <w:tc>
          <w:tcPr>
            <w:tcW w:w="4922" w:type="dxa"/>
            <w:shd w:val="clear" w:color="auto" w:fill="auto"/>
          </w:tcPr>
          <w:p w14:paraId="46B5DDA7" w14:textId="6D856B9B" w:rsidR="00995C27" w:rsidRPr="005A462A" w:rsidRDefault="00995C27" w:rsidP="006356D1">
            <w:r w:rsidRPr="00995C27">
              <w:t>Transportlīdzekļa marka un komercnosaukums (atbilstoši tipa apstiprinājuma vai atbilstības sertifikāta informācijai)</w:t>
            </w:r>
          </w:p>
        </w:tc>
        <w:tc>
          <w:tcPr>
            <w:tcW w:w="3974" w:type="dxa"/>
            <w:shd w:val="clear" w:color="auto" w:fill="auto"/>
          </w:tcPr>
          <w:p w14:paraId="4A0528C2" w14:textId="4A7BFAD7" w:rsidR="00995C27" w:rsidRPr="0016274E" w:rsidRDefault="00995C27" w:rsidP="00DE4F9C">
            <w:pPr>
              <w:rPr>
                <w:color w:val="5F497A"/>
              </w:rPr>
            </w:pPr>
            <w:r w:rsidRPr="0016274E">
              <w:rPr>
                <w:color w:val="5F497A"/>
              </w:rPr>
              <w:t xml:space="preserve">Mitsubishi </w:t>
            </w:r>
            <w:r w:rsidR="00DE4F9C">
              <w:rPr>
                <w:color w:val="5F497A"/>
              </w:rPr>
              <w:t>O</w:t>
            </w:r>
            <w:r w:rsidR="00DE4F9C" w:rsidRPr="00DE4F9C">
              <w:rPr>
                <w:color w:val="5F497A"/>
              </w:rPr>
              <w:t>utlander</w:t>
            </w:r>
          </w:p>
        </w:tc>
      </w:tr>
      <w:tr w:rsidR="00995C27" w:rsidRPr="00C43FC3" w14:paraId="1301FD1C" w14:textId="77777777" w:rsidTr="006356D1">
        <w:tc>
          <w:tcPr>
            <w:tcW w:w="752" w:type="dxa"/>
            <w:shd w:val="clear" w:color="auto" w:fill="auto"/>
          </w:tcPr>
          <w:p w14:paraId="76C4FB09" w14:textId="77777777" w:rsidR="00995C27" w:rsidRPr="00C43FC3" w:rsidRDefault="00995C27" w:rsidP="006356D1">
            <w:pPr>
              <w:jc w:val="center"/>
            </w:pPr>
            <w:r>
              <w:t>2</w:t>
            </w:r>
            <w:r w:rsidRPr="00C43FC3">
              <w:t>.</w:t>
            </w:r>
          </w:p>
        </w:tc>
        <w:tc>
          <w:tcPr>
            <w:tcW w:w="4922" w:type="dxa"/>
            <w:shd w:val="clear" w:color="auto" w:fill="auto"/>
          </w:tcPr>
          <w:p w14:paraId="7DDF791C" w14:textId="77777777" w:rsidR="00995C27" w:rsidRPr="00C43FC3" w:rsidRDefault="00995C27" w:rsidP="006356D1">
            <w:r w:rsidRPr="00C43FC3">
              <w:t>Transportlīdzekļa kategorija</w:t>
            </w:r>
          </w:p>
        </w:tc>
        <w:tc>
          <w:tcPr>
            <w:tcW w:w="3974" w:type="dxa"/>
            <w:shd w:val="clear" w:color="auto" w:fill="auto"/>
          </w:tcPr>
          <w:p w14:paraId="0136164B" w14:textId="77777777" w:rsidR="00995C27" w:rsidRPr="0016274E" w:rsidRDefault="00995C27" w:rsidP="006356D1">
            <w:pPr>
              <w:rPr>
                <w:color w:val="5F497A"/>
              </w:rPr>
            </w:pPr>
            <w:r>
              <w:rPr>
                <w:color w:val="5F497A"/>
              </w:rPr>
              <w:t>M1</w:t>
            </w:r>
          </w:p>
        </w:tc>
      </w:tr>
      <w:tr w:rsidR="00995C27" w:rsidRPr="00C43FC3" w14:paraId="0F7017BC" w14:textId="77777777" w:rsidTr="006356D1">
        <w:tc>
          <w:tcPr>
            <w:tcW w:w="752" w:type="dxa"/>
            <w:shd w:val="clear" w:color="auto" w:fill="auto"/>
          </w:tcPr>
          <w:p w14:paraId="4E57E80D" w14:textId="77777777" w:rsidR="00995C27" w:rsidRPr="00C43FC3" w:rsidRDefault="00995C27" w:rsidP="006356D1">
            <w:pPr>
              <w:jc w:val="center"/>
            </w:pPr>
            <w:r>
              <w:t>3</w:t>
            </w:r>
            <w:r w:rsidRPr="00C43FC3">
              <w:t>.</w:t>
            </w:r>
          </w:p>
        </w:tc>
        <w:tc>
          <w:tcPr>
            <w:tcW w:w="4922" w:type="dxa"/>
            <w:shd w:val="clear" w:color="auto" w:fill="auto"/>
          </w:tcPr>
          <w:p w14:paraId="1D6E07A4" w14:textId="226C4FB2" w:rsidR="00995C27" w:rsidRPr="00C43FC3" w:rsidRDefault="00633332" w:rsidP="006356D1">
            <w:r w:rsidRPr="00633332">
              <w:t>Transportlīdzekļa nobraukums ciklā starp pēdējām trijām pamatpārbaudes apskatēm</w:t>
            </w:r>
          </w:p>
        </w:tc>
        <w:tc>
          <w:tcPr>
            <w:tcW w:w="3974" w:type="dxa"/>
            <w:shd w:val="clear" w:color="auto" w:fill="auto"/>
          </w:tcPr>
          <w:p w14:paraId="1F4F5BDF" w14:textId="0FB8C721" w:rsidR="00327B18" w:rsidRDefault="00DE4F9C" w:rsidP="00DE4F9C">
            <w:r>
              <w:rPr>
                <w:color w:val="5F497A"/>
              </w:rPr>
              <w:t>550</w:t>
            </w:r>
            <w:r w:rsidR="00995C27" w:rsidRPr="0016274E">
              <w:rPr>
                <w:color w:val="5F497A"/>
              </w:rPr>
              <w:t xml:space="preserve">0 </w:t>
            </w:r>
            <w:r w:rsidR="00995C27" w:rsidRPr="00C43FC3">
              <w:t>km</w:t>
            </w:r>
            <w:r>
              <w:t xml:space="preserve"> </w:t>
            </w:r>
          </w:p>
          <w:p w14:paraId="496F8923" w14:textId="0C55D5D9" w:rsidR="00327B18" w:rsidRDefault="00327B18" w:rsidP="00327B18">
            <w:r>
              <w:rPr>
                <w:color w:val="5F497A"/>
              </w:rPr>
              <w:t>580</w:t>
            </w:r>
            <w:r w:rsidRPr="0016274E">
              <w:rPr>
                <w:color w:val="5F497A"/>
              </w:rPr>
              <w:t xml:space="preserve">0 </w:t>
            </w:r>
            <w:r w:rsidRPr="00C43FC3">
              <w:t>km</w:t>
            </w:r>
            <w:r>
              <w:t xml:space="preserve"> </w:t>
            </w:r>
          </w:p>
          <w:p w14:paraId="414CE1D2" w14:textId="2BA3248B" w:rsidR="00327B18" w:rsidRDefault="00327B18" w:rsidP="00327B18">
            <w:r>
              <w:rPr>
                <w:color w:val="5F497A"/>
              </w:rPr>
              <w:t>540</w:t>
            </w:r>
            <w:r w:rsidRPr="0016274E">
              <w:rPr>
                <w:color w:val="5F497A"/>
              </w:rPr>
              <w:t xml:space="preserve">0 </w:t>
            </w:r>
            <w:r w:rsidRPr="00C43FC3">
              <w:t>km</w:t>
            </w:r>
            <w:r>
              <w:t xml:space="preserve"> </w:t>
            </w:r>
          </w:p>
          <w:p w14:paraId="2127D055" w14:textId="428444B7" w:rsidR="00995C27" w:rsidRPr="00C43FC3" w:rsidRDefault="00DE4F9C" w:rsidP="00DE4F9C">
            <w:r>
              <w:rPr>
                <w:i/>
                <w:color w:val="FF0000"/>
              </w:rPr>
              <w:t>(norāda transportlīdzekļa nobraukumu gadā pēdējo trīs gadu laikā)</w:t>
            </w:r>
          </w:p>
        </w:tc>
      </w:tr>
      <w:tr w:rsidR="00995C27" w:rsidRPr="00C43FC3" w14:paraId="1FCFB11F" w14:textId="77777777" w:rsidTr="006356D1">
        <w:tc>
          <w:tcPr>
            <w:tcW w:w="752" w:type="dxa"/>
            <w:shd w:val="clear" w:color="auto" w:fill="auto"/>
          </w:tcPr>
          <w:p w14:paraId="5A4B4C61" w14:textId="77777777" w:rsidR="00995C27" w:rsidRPr="00C43FC3" w:rsidRDefault="00995C27" w:rsidP="006356D1">
            <w:pPr>
              <w:jc w:val="center"/>
            </w:pPr>
            <w:r>
              <w:t>4</w:t>
            </w:r>
            <w:r w:rsidRPr="00C43FC3">
              <w:t>.</w:t>
            </w:r>
          </w:p>
        </w:tc>
        <w:tc>
          <w:tcPr>
            <w:tcW w:w="4922" w:type="dxa"/>
            <w:shd w:val="clear" w:color="auto" w:fill="auto"/>
          </w:tcPr>
          <w:p w14:paraId="15BE1136" w14:textId="5421A9F0" w:rsidR="00995C27" w:rsidRPr="00C43FC3" w:rsidRDefault="00995C27" w:rsidP="006356D1">
            <w:r w:rsidRPr="00995C27">
              <w:t>Transportlīdzekļa reģistrācijas apliecības numurs</w:t>
            </w:r>
          </w:p>
        </w:tc>
        <w:tc>
          <w:tcPr>
            <w:tcW w:w="3974" w:type="dxa"/>
            <w:shd w:val="clear" w:color="auto" w:fill="auto"/>
          </w:tcPr>
          <w:p w14:paraId="078A3807" w14:textId="77777777" w:rsidR="00DE4F9C" w:rsidRPr="00DE4F9C" w:rsidRDefault="00DE4F9C" w:rsidP="00DE4F9C">
            <w:pPr>
              <w:rPr>
                <w:color w:val="5F497A"/>
              </w:rPr>
            </w:pPr>
            <w:r w:rsidRPr="00DE4F9C">
              <w:rPr>
                <w:color w:val="5F497A"/>
              </w:rPr>
              <w:t>AA-0000</w:t>
            </w:r>
          </w:p>
          <w:p w14:paraId="37A714A4" w14:textId="3AC30E76" w:rsidR="00DE4F9C" w:rsidRPr="00C43FC3" w:rsidRDefault="00DE4F9C" w:rsidP="00DE4F9C">
            <w:r>
              <w:rPr>
                <w:i/>
                <w:color w:val="FF0000"/>
              </w:rPr>
              <w:t>(norāda t</w:t>
            </w:r>
            <w:r w:rsidRPr="00DE4F9C">
              <w:rPr>
                <w:i/>
                <w:color w:val="FF0000"/>
              </w:rPr>
              <w:t>ransportlīdzekļa reģistrācijas ap</w:t>
            </w:r>
            <w:r>
              <w:rPr>
                <w:i/>
                <w:color w:val="FF0000"/>
              </w:rPr>
              <w:t>liecības numuru)</w:t>
            </w:r>
          </w:p>
        </w:tc>
      </w:tr>
      <w:tr w:rsidR="00995C27" w:rsidRPr="00C43FC3" w14:paraId="0ED29B5C" w14:textId="77777777" w:rsidTr="006356D1">
        <w:tc>
          <w:tcPr>
            <w:tcW w:w="752" w:type="dxa"/>
            <w:shd w:val="clear" w:color="auto" w:fill="auto"/>
          </w:tcPr>
          <w:p w14:paraId="7DCAA80F" w14:textId="77777777" w:rsidR="00995C27" w:rsidRPr="00C43FC3" w:rsidDel="0021096F" w:rsidRDefault="00995C27" w:rsidP="006356D1">
            <w:pPr>
              <w:jc w:val="center"/>
            </w:pPr>
            <w:r>
              <w:t>5</w:t>
            </w:r>
            <w:r w:rsidRPr="00C43FC3">
              <w:t>.</w:t>
            </w:r>
          </w:p>
        </w:tc>
        <w:tc>
          <w:tcPr>
            <w:tcW w:w="4922" w:type="dxa"/>
            <w:shd w:val="clear" w:color="auto" w:fill="auto"/>
          </w:tcPr>
          <w:p w14:paraId="629E3152" w14:textId="42EE105B" w:rsidR="00995C27" w:rsidRPr="00C43FC3" w:rsidRDefault="00995C27" w:rsidP="006356D1">
            <w:pPr>
              <w:jc w:val="both"/>
            </w:pPr>
            <w:r w:rsidRPr="00995C27">
              <w:t>Transportlīdzekļa numura zīme</w:t>
            </w:r>
          </w:p>
        </w:tc>
        <w:tc>
          <w:tcPr>
            <w:tcW w:w="3974" w:type="dxa"/>
            <w:shd w:val="clear" w:color="auto" w:fill="auto"/>
          </w:tcPr>
          <w:p w14:paraId="79A5B672" w14:textId="7A3BDF8B" w:rsidR="00995C27" w:rsidRPr="00DE4F9C" w:rsidRDefault="00DE4F9C" w:rsidP="00DE4F9C">
            <w:pPr>
              <w:rPr>
                <w:color w:val="5F497A"/>
              </w:rPr>
            </w:pPr>
            <w:r w:rsidRPr="00DE4F9C">
              <w:rPr>
                <w:color w:val="5F497A"/>
              </w:rPr>
              <w:t>AA-0000</w:t>
            </w:r>
          </w:p>
          <w:p w14:paraId="65552754" w14:textId="287DE015" w:rsidR="00995C27" w:rsidRPr="00C43FC3" w:rsidRDefault="00995C27" w:rsidP="00DE4F9C">
            <w:pPr>
              <w:jc w:val="both"/>
            </w:pPr>
            <w:r>
              <w:rPr>
                <w:i/>
                <w:color w:val="FF0000"/>
              </w:rPr>
              <w:t>(</w:t>
            </w:r>
            <w:r w:rsidR="00DE4F9C">
              <w:rPr>
                <w:i/>
                <w:color w:val="FF0000"/>
              </w:rPr>
              <w:t>norāda t</w:t>
            </w:r>
            <w:r w:rsidR="00DE4F9C" w:rsidRPr="00DE4F9C">
              <w:rPr>
                <w:i/>
                <w:color w:val="FF0000"/>
              </w:rPr>
              <w:t>ransportlīdzekļa numura zīm</w:t>
            </w:r>
            <w:r w:rsidR="00DE4F9C">
              <w:rPr>
                <w:i/>
                <w:color w:val="FF0000"/>
              </w:rPr>
              <w:t>i</w:t>
            </w:r>
            <w:r>
              <w:rPr>
                <w:i/>
                <w:color w:val="FF0000"/>
              </w:rPr>
              <w:t>)</w:t>
            </w:r>
          </w:p>
        </w:tc>
      </w:tr>
      <w:tr w:rsidR="00995C27" w:rsidRPr="00C43FC3" w14:paraId="76E80400" w14:textId="77777777" w:rsidTr="006356D1">
        <w:tc>
          <w:tcPr>
            <w:tcW w:w="752" w:type="dxa"/>
            <w:shd w:val="clear" w:color="auto" w:fill="auto"/>
          </w:tcPr>
          <w:p w14:paraId="409EC3BB" w14:textId="77777777" w:rsidR="00995C27" w:rsidRPr="00C43FC3" w:rsidRDefault="00995C27" w:rsidP="006356D1">
            <w:pPr>
              <w:jc w:val="center"/>
            </w:pPr>
            <w:r>
              <w:t>6.</w:t>
            </w:r>
          </w:p>
        </w:tc>
        <w:tc>
          <w:tcPr>
            <w:tcW w:w="4922" w:type="dxa"/>
            <w:shd w:val="clear" w:color="auto" w:fill="auto"/>
          </w:tcPr>
          <w:p w14:paraId="25C7B653" w14:textId="37D152B5" w:rsidR="00995C27" w:rsidRPr="00744CEF" w:rsidRDefault="00327B18" w:rsidP="006356D1">
            <w:pPr>
              <w:jc w:val="both"/>
            </w:pPr>
            <w:r w:rsidRPr="00327B18">
              <w:t>Pielaides ceļu satiksmei numurs</w:t>
            </w:r>
          </w:p>
        </w:tc>
        <w:tc>
          <w:tcPr>
            <w:tcW w:w="3974" w:type="dxa"/>
            <w:shd w:val="clear" w:color="auto" w:fill="auto"/>
          </w:tcPr>
          <w:p w14:paraId="680E8CF2" w14:textId="77777777" w:rsidR="00DE4F9C" w:rsidRPr="00DE4F9C" w:rsidRDefault="00DE4F9C" w:rsidP="00DE4F9C">
            <w:pPr>
              <w:rPr>
                <w:color w:val="5F497A"/>
              </w:rPr>
            </w:pPr>
            <w:r w:rsidRPr="00DE4F9C">
              <w:rPr>
                <w:color w:val="5F497A"/>
              </w:rPr>
              <w:t>AA-0000</w:t>
            </w:r>
          </w:p>
          <w:p w14:paraId="73469C53" w14:textId="2F55C1E7" w:rsidR="00995C27" w:rsidRPr="00C43FC3" w:rsidRDefault="00995C27" w:rsidP="00DE4F9C">
            <w:pPr>
              <w:jc w:val="both"/>
              <w:rPr>
                <w:i/>
                <w:sz w:val="28"/>
                <w:szCs w:val="28"/>
              </w:rPr>
            </w:pPr>
            <w:r>
              <w:rPr>
                <w:i/>
                <w:color w:val="FF0000"/>
              </w:rPr>
              <w:t>(</w:t>
            </w:r>
            <w:r w:rsidR="00DE4F9C">
              <w:rPr>
                <w:i/>
                <w:color w:val="FF0000"/>
              </w:rPr>
              <w:t>norāda pēdējās tehniskās apskates uzlīmes numuru</w:t>
            </w:r>
            <w:r w:rsidRPr="0016274E">
              <w:rPr>
                <w:i/>
                <w:color w:val="FF0000"/>
              </w:rPr>
              <w:t>)</w:t>
            </w:r>
          </w:p>
        </w:tc>
      </w:tr>
    </w:tbl>
    <w:p w14:paraId="4BAB4E53" w14:textId="4D99BDFD" w:rsidR="00767B8D" w:rsidRDefault="00327B18">
      <w:r w:rsidRPr="00327B18">
        <w:t>* Pievieno apstrādes uzņēmuma izsniegto transportlīdzekļa likvidācijas sertifikātu (kopiju).</w:t>
      </w:r>
    </w:p>
    <w:p w14:paraId="1E1A645C" w14:textId="77777777" w:rsidR="00327B18" w:rsidRDefault="00327B18"/>
    <w:p w14:paraId="224F2917" w14:textId="1B6C95EA" w:rsidR="00767B8D" w:rsidRDefault="00DE4F9C" w:rsidP="00D06CF5">
      <w:pPr>
        <w:shd w:val="clear" w:color="auto" w:fill="F2DBDB" w:themeFill="accent2" w:themeFillTint="33"/>
        <w:jc w:val="both"/>
        <w:rPr>
          <w:color w:val="FF0000"/>
        </w:rPr>
      </w:pPr>
      <w:r>
        <w:rPr>
          <w:color w:val="FF0000"/>
        </w:rPr>
        <w:t xml:space="preserve">Aizpilda, ja plāno saņemt papildus finansējumu 1000 </w:t>
      </w:r>
      <w:r w:rsidRPr="00DE4F9C">
        <w:rPr>
          <w:i/>
          <w:color w:val="FF0000"/>
        </w:rPr>
        <w:t>euro</w:t>
      </w:r>
      <w:r w:rsidR="00767B8D">
        <w:rPr>
          <w:color w:val="FF0000"/>
        </w:rPr>
        <w:t>.</w:t>
      </w:r>
      <w:r w:rsidR="003539E6">
        <w:rPr>
          <w:color w:val="FF0000"/>
        </w:rPr>
        <w:t xml:space="preserve"> </w:t>
      </w:r>
    </w:p>
    <w:p w14:paraId="502AA593" w14:textId="77777777" w:rsidR="00767B8D" w:rsidRDefault="00767B8D" w:rsidP="00D06CF5">
      <w:pPr>
        <w:shd w:val="clear" w:color="auto" w:fill="F2DBDB" w:themeFill="accent2" w:themeFillTint="33"/>
        <w:jc w:val="both"/>
        <w:rPr>
          <w:color w:val="FF0000"/>
        </w:rPr>
      </w:pPr>
    </w:p>
    <w:p w14:paraId="1C8B28E8" w14:textId="7EF69382" w:rsidR="00D76C45" w:rsidRDefault="00D76C45" w:rsidP="00D06CF5">
      <w:pPr>
        <w:shd w:val="clear" w:color="auto" w:fill="F2DBDB" w:themeFill="accent2" w:themeFillTint="33"/>
        <w:jc w:val="both"/>
        <w:rPr>
          <w:color w:val="FF0000"/>
        </w:rPr>
      </w:pPr>
      <w:r>
        <w:rPr>
          <w:color w:val="FF0000"/>
        </w:rPr>
        <w:t>N</w:t>
      </w:r>
      <w:r w:rsidRPr="00D76C45">
        <w:rPr>
          <w:color w:val="FF0000"/>
        </w:rPr>
        <w:t>orakstītais transportlīdzeklis</w:t>
      </w:r>
      <w:r>
        <w:rPr>
          <w:color w:val="FF0000"/>
        </w:rPr>
        <w:t xml:space="preserve"> ir</w:t>
      </w:r>
      <w:r w:rsidRPr="00D76C45">
        <w:rPr>
          <w:color w:val="FF0000"/>
        </w:rPr>
        <w:t xml:space="preserve"> nodot</w:t>
      </w:r>
      <w:r>
        <w:rPr>
          <w:color w:val="FF0000"/>
        </w:rPr>
        <w:t>s</w:t>
      </w:r>
      <w:r w:rsidRPr="00D76C45">
        <w:rPr>
          <w:color w:val="FF0000"/>
        </w:rPr>
        <w:t xml:space="preserve"> apstrādes uzņēmumam</w:t>
      </w:r>
      <w:r>
        <w:rPr>
          <w:color w:val="FF0000"/>
        </w:rPr>
        <w:t xml:space="preserve"> </w:t>
      </w:r>
      <w:r w:rsidRPr="00AB3F77">
        <w:rPr>
          <w:b/>
          <w:bCs/>
          <w:color w:val="FF0000"/>
        </w:rPr>
        <w:t>līdz pieteikuma atbalsta saņemšanai iesniegšanas datumam</w:t>
      </w:r>
      <w:r>
        <w:rPr>
          <w:color w:val="FF0000"/>
        </w:rPr>
        <w:t>, ievērojot sekojošus nosacījumus:</w:t>
      </w:r>
    </w:p>
    <w:p w14:paraId="2483D6D8" w14:textId="7D4849CB" w:rsidR="00D76C45" w:rsidRDefault="00D76C45" w:rsidP="00D06CF5">
      <w:pPr>
        <w:pStyle w:val="ListParagraph"/>
        <w:numPr>
          <w:ilvl w:val="0"/>
          <w:numId w:val="4"/>
        </w:numPr>
        <w:shd w:val="clear" w:color="auto" w:fill="F2DBDB" w:themeFill="accent2" w:themeFillTint="33"/>
        <w:ind w:hanging="720"/>
        <w:jc w:val="both"/>
        <w:rPr>
          <w:color w:val="FF0000"/>
        </w:rPr>
      </w:pPr>
      <w:r>
        <w:rPr>
          <w:color w:val="FF0000"/>
        </w:rPr>
        <w:t>n</w:t>
      </w:r>
      <w:r w:rsidRPr="00D76C45">
        <w:rPr>
          <w:color w:val="FF0000"/>
        </w:rPr>
        <w:t>orakstītais transportlīdzeklis</w:t>
      </w:r>
      <w:r>
        <w:rPr>
          <w:color w:val="FF0000"/>
        </w:rPr>
        <w:t xml:space="preserve"> </w:t>
      </w:r>
      <w:r w:rsidRPr="00D76C45">
        <w:rPr>
          <w:color w:val="FF0000"/>
        </w:rPr>
        <w:t xml:space="preserve">vismaz pēdējos trīs kalendāros gadus </w:t>
      </w:r>
      <w:r>
        <w:rPr>
          <w:color w:val="FF0000"/>
        </w:rPr>
        <w:t xml:space="preserve">bija </w:t>
      </w:r>
      <w:r w:rsidRPr="00D76C45">
        <w:rPr>
          <w:color w:val="FF0000"/>
        </w:rPr>
        <w:t xml:space="preserve">reģistrēts Latvijas Republikā </w:t>
      </w:r>
      <w:r>
        <w:rPr>
          <w:color w:val="FF0000"/>
        </w:rPr>
        <w:t xml:space="preserve">uz </w:t>
      </w:r>
      <w:r w:rsidRPr="00D76C45">
        <w:rPr>
          <w:color w:val="FF0000"/>
        </w:rPr>
        <w:t xml:space="preserve">Atbalsta saņēmēja </w:t>
      </w:r>
      <w:r>
        <w:rPr>
          <w:color w:val="FF0000"/>
        </w:rPr>
        <w:t>vārdu</w:t>
      </w:r>
      <w:r w:rsidR="00AB3F77">
        <w:rPr>
          <w:color w:val="FF0000"/>
        </w:rPr>
        <w:t>;</w:t>
      </w:r>
    </w:p>
    <w:p w14:paraId="37CB7048" w14:textId="24685BAB" w:rsidR="00D76C45" w:rsidRPr="00D76C45" w:rsidRDefault="00D76C45" w:rsidP="00D06CF5">
      <w:pPr>
        <w:pStyle w:val="ListParagraph"/>
        <w:numPr>
          <w:ilvl w:val="0"/>
          <w:numId w:val="4"/>
        </w:numPr>
        <w:shd w:val="clear" w:color="auto" w:fill="F2DBDB" w:themeFill="accent2" w:themeFillTint="33"/>
        <w:ind w:hanging="720"/>
        <w:jc w:val="both"/>
        <w:rPr>
          <w:color w:val="FF0000"/>
        </w:rPr>
      </w:pPr>
      <w:r>
        <w:rPr>
          <w:color w:val="FF0000"/>
        </w:rPr>
        <w:t>n</w:t>
      </w:r>
      <w:r w:rsidRPr="00D76C45">
        <w:rPr>
          <w:color w:val="FF0000"/>
        </w:rPr>
        <w:t>orakstītais transportlīdzeklis</w:t>
      </w:r>
      <w:r>
        <w:rPr>
          <w:color w:val="FF0000"/>
        </w:rPr>
        <w:t xml:space="preserve"> </w:t>
      </w:r>
      <w:r w:rsidRPr="00D76C45">
        <w:rPr>
          <w:color w:val="FF0000"/>
        </w:rPr>
        <w:t xml:space="preserve">pēdējos </w:t>
      </w:r>
      <w:r w:rsidRPr="00AB3F77">
        <w:rPr>
          <w:b/>
          <w:bCs/>
          <w:color w:val="FF0000"/>
        </w:rPr>
        <w:t>trīs gadus ir izmantots ceļu satiksmē</w:t>
      </w:r>
      <w:r w:rsidRPr="00D76C45">
        <w:rPr>
          <w:color w:val="FF0000"/>
        </w:rPr>
        <w:t xml:space="preserve"> un tam </w:t>
      </w:r>
      <w:r w:rsidR="00AB3F77">
        <w:rPr>
          <w:color w:val="FF0000"/>
        </w:rPr>
        <w:t>bija</w:t>
      </w:r>
      <w:r w:rsidRPr="00D76C45">
        <w:rPr>
          <w:color w:val="FF0000"/>
        </w:rPr>
        <w:t xml:space="preserve"> derīga pielaide ceļu satiksmei;</w:t>
      </w:r>
    </w:p>
    <w:p w14:paraId="08E75898" w14:textId="1489E55D" w:rsidR="00D76C45" w:rsidRDefault="00D76C45" w:rsidP="00D06CF5">
      <w:pPr>
        <w:pStyle w:val="ListParagraph"/>
        <w:numPr>
          <w:ilvl w:val="0"/>
          <w:numId w:val="4"/>
        </w:numPr>
        <w:shd w:val="clear" w:color="auto" w:fill="F2DBDB" w:themeFill="accent2" w:themeFillTint="33"/>
        <w:ind w:hanging="720"/>
        <w:jc w:val="both"/>
        <w:rPr>
          <w:color w:val="FF0000"/>
        </w:rPr>
      </w:pPr>
      <w:r>
        <w:rPr>
          <w:color w:val="FF0000"/>
        </w:rPr>
        <w:t>n</w:t>
      </w:r>
      <w:r w:rsidRPr="00D76C45">
        <w:rPr>
          <w:color w:val="FF0000"/>
        </w:rPr>
        <w:t xml:space="preserve">orakstītais transportlīdzeklis </w:t>
      </w:r>
      <w:r>
        <w:rPr>
          <w:color w:val="FF0000"/>
        </w:rPr>
        <w:t>norakstīšanas brīdī bija</w:t>
      </w:r>
      <w:r w:rsidRPr="00D76C45">
        <w:rPr>
          <w:color w:val="FF0000"/>
        </w:rPr>
        <w:t xml:space="preserve"> </w:t>
      </w:r>
      <w:r w:rsidR="00AB3F77" w:rsidRPr="00D76C45">
        <w:rPr>
          <w:color w:val="FF0000"/>
        </w:rPr>
        <w:t xml:space="preserve">rūpnieciski </w:t>
      </w:r>
      <w:r w:rsidRPr="00D76C45">
        <w:rPr>
          <w:color w:val="FF0000"/>
        </w:rPr>
        <w:t>aprīkots ar jebkāda motora darbības tilpuma un ar jebkādu degvielu darbināmu iekšdedzes dzinēju;</w:t>
      </w:r>
    </w:p>
    <w:p w14:paraId="37FEFEFF" w14:textId="6A6FF5CD" w:rsidR="00AB3F77" w:rsidRPr="00D76C45" w:rsidRDefault="00AB3F77" w:rsidP="00D06CF5">
      <w:pPr>
        <w:pStyle w:val="ListParagraph"/>
        <w:numPr>
          <w:ilvl w:val="0"/>
          <w:numId w:val="4"/>
        </w:numPr>
        <w:shd w:val="clear" w:color="auto" w:fill="F2DBDB" w:themeFill="accent2" w:themeFillTint="33"/>
        <w:ind w:hanging="720"/>
        <w:jc w:val="both"/>
        <w:rPr>
          <w:color w:val="FF0000"/>
        </w:rPr>
      </w:pPr>
      <w:r>
        <w:rPr>
          <w:color w:val="FF0000"/>
        </w:rPr>
        <w:t>n</w:t>
      </w:r>
      <w:r w:rsidRPr="00D76C45">
        <w:rPr>
          <w:color w:val="FF0000"/>
        </w:rPr>
        <w:t>orakstītais transportlīdzeklis</w:t>
      </w:r>
      <w:r w:rsidRPr="00AB3F77">
        <w:rPr>
          <w:color w:val="FF0000"/>
        </w:rPr>
        <w:t xml:space="preserve"> ciklā starp pēdējām trijām pamatpārbaudes apskatēm ir nobraucis vidēji vismaz 5000 km gadā</w:t>
      </w:r>
      <w:r>
        <w:rPr>
          <w:color w:val="FF0000"/>
        </w:rPr>
        <w:t>;</w:t>
      </w:r>
    </w:p>
    <w:p w14:paraId="1A1AD247" w14:textId="308B48AE" w:rsidR="00D76C45" w:rsidRDefault="00D76C45" w:rsidP="00D06CF5">
      <w:pPr>
        <w:pStyle w:val="ListParagraph"/>
        <w:numPr>
          <w:ilvl w:val="0"/>
          <w:numId w:val="4"/>
        </w:numPr>
        <w:shd w:val="clear" w:color="auto" w:fill="F2DBDB" w:themeFill="accent2" w:themeFillTint="33"/>
        <w:ind w:hanging="720"/>
        <w:jc w:val="both"/>
        <w:rPr>
          <w:color w:val="FF0000"/>
        </w:rPr>
      </w:pPr>
      <w:r w:rsidRPr="00D76C45">
        <w:rPr>
          <w:color w:val="FF0000"/>
        </w:rPr>
        <w:t>ir norakstīts saskaņā ar Nolietotu transportlīdzekļu apsaimniekošanas likumu un atbalsta saņēmējam ir izsniegts apstrādes uzņēmuma izdots transportlīdzekļa likvidācijas sertifikāt</w:t>
      </w:r>
      <w:r w:rsidR="00AB3F77">
        <w:rPr>
          <w:color w:val="FF0000"/>
        </w:rPr>
        <w:t>s;</w:t>
      </w:r>
    </w:p>
    <w:p w14:paraId="0539BD15" w14:textId="7C6030AC" w:rsidR="00AB3F77" w:rsidRDefault="00AB3F77" w:rsidP="00D06CF5">
      <w:pPr>
        <w:pStyle w:val="ListParagraph"/>
        <w:numPr>
          <w:ilvl w:val="0"/>
          <w:numId w:val="4"/>
        </w:numPr>
        <w:shd w:val="clear" w:color="auto" w:fill="F2DBDB" w:themeFill="accent2" w:themeFillTint="33"/>
        <w:ind w:hanging="720"/>
        <w:jc w:val="both"/>
        <w:rPr>
          <w:color w:val="FF0000"/>
        </w:rPr>
      </w:pPr>
      <w:r>
        <w:rPr>
          <w:color w:val="FF0000"/>
        </w:rPr>
        <w:t xml:space="preserve">atbilst </w:t>
      </w:r>
      <w:r w:rsidRPr="003539E6">
        <w:rPr>
          <w:color w:val="FF0000"/>
        </w:rPr>
        <w:t>M1 un N1 kategorijas transportlīdzek</w:t>
      </w:r>
      <w:r>
        <w:rPr>
          <w:color w:val="FF0000"/>
        </w:rPr>
        <w:t>lim:</w:t>
      </w:r>
    </w:p>
    <w:p w14:paraId="5D876B0C" w14:textId="76ED77E7" w:rsidR="00DE4F9C" w:rsidRPr="00AB3F77" w:rsidRDefault="00614920" w:rsidP="00D06CF5">
      <w:pPr>
        <w:shd w:val="clear" w:color="auto" w:fill="F2DBDB" w:themeFill="accent2" w:themeFillTint="33"/>
        <w:ind w:left="993" w:hanging="993"/>
        <w:jc w:val="both"/>
        <w:rPr>
          <w:color w:val="FF0000"/>
        </w:rPr>
      </w:pPr>
      <w:r>
        <w:rPr>
          <w:color w:val="FF0000"/>
        </w:rPr>
        <w:t xml:space="preserve">    </w:t>
      </w:r>
      <w:r w:rsidR="00AB3F77" w:rsidRPr="00AB3F77">
        <w:rPr>
          <w:color w:val="FF0000"/>
        </w:rPr>
        <w:t>-</w:t>
      </w:r>
      <w:r w:rsidR="00AB3F77" w:rsidRPr="00AB3F77">
        <w:rPr>
          <w:color w:val="FF0000"/>
        </w:rPr>
        <w:tab/>
      </w:r>
      <w:r w:rsidR="00DE4F9C" w:rsidRPr="00AB3F77">
        <w:rPr>
          <w:color w:val="FF0000"/>
        </w:rPr>
        <w:t>Kategorija M1: Transportlīdzekļi, kas paredzēti pasažieru pārvadāšanai un kuros sēdvietu skaits nepārsniedz astoņas sēdvietas, neskaitot autovadītāja vietu.</w:t>
      </w:r>
    </w:p>
    <w:p w14:paraId="2F22A45F" w14:textId="333D3D1E" w:rsidR="00DE4F9C" w:rsidRPr="00614920" w:rsidRDefault="00614920" w:rsidP="00D06CF5">
      <w:pPr>
        <w:shd w:val="clear" w:color="auto" w:fill="F2DBDB" w:themeFill="accent2" w:themeFillTint="33"/>
        <w:ind w:left="993" w:hanging="993"/>
        <w:jc w:val="both"/>
        <w:rPr>
          <w:color w:val="FF0000"/>
        </w:rPr>
      </w:pPr>
      <w:r>
        <w:rPr>
          <w:color w:val="FF0000"/>
        </w:rPr>
        <w:t xml:space="preserve">    </w:t>
      </w:r>
      <w:r w:rsidRPr="00AB3F77">
        <w:rPr>
          <w:color w:val="FF0000"/>
        </w:rPr>
        <w:t>-</w:t>
      </w:r>
      <w:r w:rsidRPr="00AB3F77">
        <w:rPr>
          <w:color w:val="FF0000"/>
        </w:rPr>
        <w:tab/>
      </w:r>
      <w:r w:rsidR="00DE4F9C" w:rsidRPr="00614920">
        <w:rPr>
          <w:color w:val="FF0000"/>
        </w:rPr>
        <w:t>Kategorija N1: Transportlīdzekļi, kas paredzēti kravu pārvadāšanai un kuru pilnā masa nepārsniedz 3.5 tonnas.</w:t>
      </w:r>
    </w:p>
    <w:p w14:paraId="53737594" w14:textId="77777777" w:rsidR="00327B18" w:rsidRDefault="00327B18" w:rsidP="00D06CF5">
      <w:pPr>
        <w:shd w:val="clear" w:color="auto" w:fill="F2DBDB" w:themeFill="accent2" w:themeFillTint="33"/>
        <w:jc w:val="both"/>
        <w:rPr>
          <w:color w:val="FF0000"/>
        </w:rPr>
      </w:pPr>
    </w:p>
    <w:p w14:paraId="5B73F32A" w14:textId="5D9A94D7" w:rsidR="00327B18" w:rsidRPr="00327B18" w:rsidRDefault="00327B18" w:rsidP="00D06CF5">
      <w:pPr>
        <w:shd w:val="clear" w:color="auto" w:fill="F2DBDB" w:themeFill="accent2" w:themeFillTint="33"/>
        <w:jc w:val="both"/>
        <w:rPr>
          <w:color w:val="FF0000"/>
        </w:rPr>
      </w:pPr>
      <w:r w:rsidRPr="00327B18">
        <w:rPr>
          <w:color w:val="FF0000"/>
        </w:rPr>
        <w:t>Norakst</w:t>
      </w:r>
      <w:r w:rsidR="003539E6">
        <w:rPr>
          <w:color w:val="FF0000"/>
        </w:rPr>
        <w:t>ītam</w:t>
      </w:r>
      <w:r w:rsidRPr="00327B18">
        <w:rPr>
          <w:color w:val="FF0000"/>
        </w:rPr>
        <w:t xml:space="preserve"> transportlīdzeklim bija jābūt reģistrētam uz atbalsta saņēmēja vārdu </w:t>
      </w:r>
      <w:r w:rsidRPr="00327B18">
        <w:rPr>
          <w:b/>
          <w:bCs/>
          <w:color w:val="FF0000"/>
        </w:rPr>
        <w:t xml:space="preserve">vismaz </w:t>
      </w:r>
      <w:r>
        <w:rPr>
          <w:b/>
          <w:bCs/>
          <w:color w:val="FF0000"/>
        </w:rPr>
        <w:t>2021.</w:t>
      </w:r>
      <w:r w:rsidR="003539E6">
        <w:rPr>
          <w:b/>
          <w:bCs/>
          <w:color w:val="FF0000"/>
        </w:rPr>
        <w:t> </w:t>
      </w:r>
      <w:r>
        <w:rPr>
          <w:b/>
          <w:bCs/>
          <w:color w:val="FF0000"/>
        </w:rPr>
        <w:t>gada 28. decembrī</w:t>
      </w:r>
      <w:r w:rsidRPr="00327B18">
        <w:rPr>
          <w:color w:val="FF0000"/>
        </w:rPr>
        <w:t>.</w:t>
      </w:r>
    </w:p>
    <w:p w14:paraId="4552A9B2" w14:textId="77777777" w:rsidR="00633F64" w:rsidRDefault="00633F64" w:rsidP="00633F64">
      <w:pPr>
        <w:shd w:val="clear" w:color="auto" w:fill="F2DBDB" w:themeFill="accent2" w:themeFillTint="33"/>
        <w:jc w:val="both"/>
        <w:rPr>
          <w:b/>
          <w:color w:val="FF0000"/>
        </w:rPr>
      </w:pPr>
    </w:p>
    <w:p w14:paraId="69D24459" w14:textId="065270E7" w:rsidR="00633F64" w:rsidRPr="0019084D" w:rsidRDefault="00633F64" w:rsidP="00633F64">
      <w:pPr>
        <w:shd w:val="clear" w:color="auto" w:fill="F2DBDB" w:themeFill="accent2" w:themeFillTint="33"/>
        <w:jc w:val="both"/>
        <w:rPr>
          <w:b/>
          <w:sz w:val="4"/>
          <w:szCs w:val="4"/>
        </w:rPr>
      </w:pPr>
      <w:r>
        <w:rPr>
          <w:b/>
          <w:color w:val="FF0000"/>
        </w:rPr>
        <w:t xml:space="preserve">Elektromobilis vai </w:t>
      </w:r>
      <w:r w:rsidRPr="007E501F">
        <w:rPr>
          <w:b/>
          <w:color w:val="FF0000"/>
        </w:rPr>
        <w:t>ārēji lādējam</w:t>
      </w:r>
      <w:r>
        <w:rPr>
          <w:b/>
          <w:color w:val="FF0000"/>
        </w:rPr>
        <w:t>s</w:t>
      </w:r>
      <w:r w:rsidRPr="007E501F">
        <w:rPr>
          <w:b/>
          <w:color w:val="FF0000"/>
        </w:rPr>
        <w:t xml:space="preserve"> hibrīdauto</w:t>
      </w:r>
      <w:r>
        <w:rPr>
          <w:b/>
          <w:color w:val="FF0000"/>
        </w:rPr>
        <w:t xml:space="preserve"> </w:t>
      </w:r>
      <w:r w:rsidR="00841497">
        <w:rPr>
          <w:b/>
          <w:color w:val="FF0000"/>
        </w:rPr>
        <w:t>jāiegādājas</w:t>
      </w:r>
      <w:r w:rsidRPr="00F01A1C">
        <w:rPr>
          <w:b/>
          <w:color w:val="FF0000"/>
        </w:rPr>
        <w:t xml:space="preserve"> ne vēlāk kā sešus mēnešus pēc apstrādes uzņēmuma transportlīdzekļa likvidācijas sertifikāta izdošanas</w:t>
      </w:r>
      <w:r>
        <w:rPr>
          <w:b/>
          <w:color w:val="FF0000"/>
        </w:rPr>
        <w:t>!</w:t>
      </w:r>
    </w:p>
    <w:p w14:paraId="5A3FD2D0" w14:textId="77777777" w:rsidR="00DE4F9C" w:rsidRDefault="00DE4F9C" w:rsidP="00D06CF5">
      <w:pPr>
        <w:shd w:val="clear" w:color="auto" w:fill="F2DBDB" w:themeFill="accent2" w:themeFillTint="33"/>
        <w:jc w:val="both"/>
        <w:rPr>
          <w:color w:val="FF0000"/>
        </w:rPr>
      </w:pPr>
    </w:p>
    <w:p w14:paraId="7B09C597" w14:textId="0F44EB22" w:rsidR="00F945A7" w:rsidRDefault="00614920" w:rsidP="00633F64">
      <w:pPr>
        <w:shd w:val="clear" w:color="auto" w:fill="F2DBDB" w:themeFill="accent2" w:themeFillTint="33"/>
        <w:jc w:val="both"/>
        <w:rPr>
          <w:b/>
          <w:bCs/>
          <w:iCs/>
          <w:sz w:val="28"/>
          <w:szCs w:val="28"/>
        </w:rPr>
      </w:pPr>
      <w:r w:rsidRPr="00614920">
        <w:rPr>
          <w:b/>
          <w:color w:val="FF0000"/>
        </w:rPr>
        <w:t>Pieteikums atbalsta saņemšanai</w:t>
      </w:r>
      <w:r w:rsidR="00767B8D" w:rsidRPr="00767B8D">
        <w:rPr>
          <w:b/>
          <w:color w:val="FF0000"/>
        </w:rPr>
        <w:t>, kas neatbilst</w:t>
      </w:r>
      <w:r>
        <w:rPr>
          <w:b/>
          <w:color w:val="FF0000"/>
        </w:rPr>
        <w:t xml:space="preserve"> šim</w:t>
      </w:r>
      <w:r w:rsidR="00767B8D" w:rsidRPr="00767B8D">
        <w:rPr>
          <w:b/>
          <w:color w:val="FF0000"/>
        </w:rPr>
        <w:t xml:space="preserve"> prasībām</w:t>
      </w:r>
      <w:r>
        <w:rPr>
          <w:b/>
          <w:color w:val="FF0000"/>
        </w:rPr>
        <w:t>,</w:t>
      </w:r>
      <w:r w:rsidR="00767B8D" w:rsidRPr="00767B8D">
        <w:rPr>
          <w:b/>
          <w:color w:val="FF0000"/>
        </w:rPr>
        <w:t xml:space="preserve"> </w:t>
      </w:r>
      <w:r>
        <w:rPr>
          <w:b/>
          <w:color w:val="FF0000"/>
        </w:rPr>
        <w:t xml:space="preserve">nesaņems papildus atbalstu 1000 </w:t>
      </w:r>
      <w:bookmarkEnd w:id="21"/>
      <w:r w:rsidRPr="00614920">
        <w:rPr>
          <w:b/>
          <w:i/>
          <w:iCs/>
          <w:color w:val="FF0000"/>
        </w:rPr>
        <w:t>euro</w:t>
      </w:r>
      <w:r>
        <w:rPr>
          <w:b/>
          <w:color w:val="FF0000"/>
        </w:rPr>
        <w:t xml:space="preserve"> apmērā</w:t>
      </w:r>
      <w:r w:rsidR="00767B8D" w:rsidRPr="00767B8D">
        <w:rPr>
          <w:b/>
          <w:color w:val="FF0000"/>
        </w:rPr>
        <w:t>!</w:t>
      </w:r>
      <w:r w:rsidR="00F945A7">
        <w:rPr>
          <w:i/>
        </w:rPr>
        <w:br w:type="page"/>
      </w:r>
    </w:p>
    <w:p w14:paraId="5BD31E61" w14:textId="468D6CAB" w:rsidR="00EE3175" w:rsidRPr="00DE4F9C" w:rsidRDefault="00DE4F9C" w:rsidP="00DE4F9C">
      <w:pPr>
        <w:pStyle w:val="Heading2"/>
        <w:spacing w:before="0" w:after="0"/>
        <w:rPr>
          <w:i w:val="0"/>
        </w:rPr>
      </w:pPr>
      <w:bookmarkStart w:id="22" w:name="_Toc92189757"/>
      <w:r>
        <w:rPr>
          <w:i w:val="0"/>
        </w:rPr>
        <w:lastRenderedPageBreak/>
        <w:t>4</w:t>
      </w:r>
      <w:r w:rsidR="00F945A7">
        <w:rPr>
          <w:i w:val="0"/>
        </w:rPr>
        <w:t xml:space="preserve">. </w:t>
      </w:r>
      <w:r w:rsidRPr="0019084D">
        <w:rPr>
          <w:i w:val="0"/>
        </w:rPr>
        <w:t>Apliecinājums</w:t>
      </w:r>
      <w:bookmarkEnd w:id="22"/>
    </w:p>
    <w:p w14:paraId="4D415597" w14:textId="5511D600" w:rsidR="00EE3175" w:rsidRPr="0019084D" w:rsidRDefault="00EE3175" w:rsidP="00D06CF5">
      <w:pPr>
        <w:shd w:val="clear" w:color="auto" w:fill="F2DBDB" w:themeFill="accent2" w:themeFillTint="33"/>
        <w:jc w:val="both"/>
        <w:rPr>
          <w:b/>
          <w:i/>
          <w:color w:val="FF0000"/>
        </w:rPr>
      </w:pPr>
      <w:r w:rsidRPr="0019084D">
        <w:rPr>
          <w:b/>
          <w:i/>
          <w:color w:val="FF0000"/>
        </w:rPr>
        <w:t>Šajā sadaļā nedrīkst mainīt apliecinājuma redakciju</w:t>
      </w:r>
      <w:r w:rsidR="00995C27">
        <w:rPr>
          <w:b/>
          <w:i/>
          <w:color w:val="FF0000"/>
        </w:rPr>
        <w:t>!</w:t>
      </w:r>
    </w:p>
    <w:p w14:paraId="2BCF9ADB" w14:textId="77777777" w:rsidR="00EE3175" w:rsidRPr="0019084D"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2706"/>
        <w:gridCol w:w="6932"/>
      </w:tblGrid>
      <w:tr w:rsidR="00EE3175" w:rsidRPr="0019084D" w14:paraId="51BD12FD" w14:textId="77777777" w:rsidTr="000C2FB2">
        <w:tc>
          <w:tcPr>
            <w:tcW w:w="2722" w:type="dxa"/>
          </w:tcPr>
          <w:p w14:paraId="356DB9F5" w14:textId="50782DB2" w:rsidR="00EE3175" w:rsidRPr="0019084D" w:rsidRDefault="00995C27" w:rsidP="00EE3175">
            <w:pPr>
              <w:jc w:val="both"/>
            </w:pPr>
            <w:r w:rsidRPr="00995C27">
              <w:rPr>
                <w:bCs/>
              </w:rPr>
              <w:t>Es,</w:t>
            </w:r>
          </w:p>
        </w:tc>
        <w:tc>
          <w:tcPr>
            <w:tcW w:w="6972" w:type="dxa"/>
            <w:tcBorders>
              <w:bottom w:val="single" w:sz="4" w:space="0" w:color="auto"/>
            </w:tcBorders>
          </w:tcPr>
          <w:p w14:paraId="4D83BB81" w14:textId="77777777" w:rsidR="00EE3175" w:rsidRPr="0019084D" w:rsidRDefault="00EE3175" w:rsidP="00EE3175">
            <w:pPr>
              <w:jc w:val="both"/>
            </w:pPr>
            <w:r w:rsidRPr="0019084D">
              <w:rPr>
                <w:color w:val="5F497A"/>
              </w:rPr>
              <w:t>Jānis Bērziņš</w:t>
            </w:r>
          </w:p>
        </w:tc>
      </w:tr>
      <w:tr w:rsidR="00EE3175" w:rsidRPr="0019084D" w14:paraId="41CEA31F" w14:textId="77777777" w:rsidTr="000C2FB2">
        <w:tc>
          <w:tcPr>
            <w:tcW w:w="2722" w:type="dxa"/>
          </w:tcPr>
          <w:p w14:paraId="5D8E468E" w14:textId="77777777" w:rsidR="00EE3175" w:rsidRPr="0019084D" w:rsidRDefault="00EE3175" w:rsidP="00EE3175">
            <w:pPr>
              <w:jc w:val="both"/>
            </w:pPr>
          </w:p>
        </w:tc>
        <w:tc>
          <w:tcPr>
            <w:tcW w:w="6972" w:type="dxa"/>
            <w:tcBorders>
              <w:top w:val="single" w:sz="4" w:space="0" w:color="auto"/>
            </w:tcBorders>
          </w:tcPr>
          <w:p w14:paraId="36359CD7" w14:textId="526BF02D" w:rsidR="00EE3175" w:rsidRPr="0019084D" w:rsidRDefault="005B6108" w:rsidP="00EE3175">
            <w:pPr>
              <w:jc w:val="both"/>
              <w:rPr>
                <w:i/>
              </w:rPr>
            </w:pPr>
            <w:r w:rsidRPr="0019084D">
              <w:rPr>
                <w:i/>
              </w:rPr>
              <w:t>v</w:t>
            </w:r>
            <w:r w:rsidR="00EE3175" w:rsidRPr="0019084D">
              <w:rPr>
                <w:i/>
              </w:rPr>
              <w:t xml:space="preserve">ārds, uzvārds </w:t>
            </w:r>
            <w:r w:rsidR="00EE3175" w:rsidRPr="0019084D">
              <w:rPr>
                <w:bCs/>
                <w:i/>
                <w:color w:val="FF0000"/>
                <w:sz w:val="22"/>
                <w:szCs w:val="22"/>
              </w:rPr>
              <w:t>(j</w:t>
            </w:r>
            <w:r w:rsidR="00EE3175" w:rsidRPr="0019084D">
              <w:rPr>
                <w:bCs/>
                <w:i/>
                <w:color w:val="FF0000"/>
                <w:szCs w:val="22"/>
              </w:rPr>
              <w:t xml:space="preserve">āsakrīt ar 1. </w:t>
            </w:r>
            <w:r w:rsidR="00614920">
              <w:rPr>
                <w:bCs/>
                <w:i/>
                <w:color w:val="FF0000"/>
                <w:szCs w:val="22"/>
              </w:rPr>
              <w:t>sadaļā</w:t>
            </w:r>
            <w:r w:rsidR="00EE3175" w:rsidRPr="0019084D">
              <w:rPr>
                <w:bCs/>
                <w:i/>
                <w:color w:val="FF0000"/>
                <w:szCs w:val="22"/>
              </w:rPr>
              <w:t xml:space="preserve"> norādīto </w:t>
            </w:r>
            <w:r w:rsidR="00EE3175" w:rsidRPr="0019084D">
              <w:rPr>
                <w:bCs/>
                <w:i/>
                <w:color w:val="FF0000"/>
                <w:sz w:val="22"/>
                <w:szCs w:val="22"/>
              </w:rPr>
              <w:t>personu)</w:t>
            </w:r>
          </w:p>
        </w:tc>
      </w:tr>
      <w:tr w:rsidR="00EE3175" w:rsidRPr="0019084D" w14:paraId="6D59D8BC" w14:textId="77777777" w:rsidTr="000C2FB2">
        <w:tc>
          <w:tcPr>
            <w:tcW w:w="2722" w:type="dxa"/>
          </w:tcPr>
          <w:p w14:paraId="2F54ACE3" w14:textId="77777777" w:rsidR="00EE3175" w:rsidRPr="0019084D" w:rsidRDefault="00EE3175" w:rsidP="00EE3175">
            <w:pPr>
              <w:jc w:val="both"/>
            </w:pPr>
          </w:p>
        </w:tc>
        <w:tc>
          <w:tcPr>
            <w:tcW w:w="6972" w:type="dxa"/>
            <w:tcBorders>
              <w:bottom w:val="single" w:sz="4" w:space="0" w:color="auto"/>
            </w:tcBorders>
          </w:tcPr>
          <w:p w14:paraId="5E794506" w14:textId="72D6A6C0" w:rsidR="00EE3175" w:rsidRPr="0019084D" w:rsidRDefault="00841497" w:rsidP="00EE3175">
            <w:pPr>
              <w:jc w:val="both"/>
            </w:pPr>
            <w:r>
              <w:rPr>
                <w:color w:val="5F497A"/>
              </w:rPr>
              <w:t>15.06.</w:t>
            </w:r>
            <w:r w:rsidR="00995C27">
              <w:rPr>
                <w:color w:val="5F497A"/>
              </w:rPr>
              <w:t>2022.</w:t>
            </w:r>
          </w:p>
        </w:tc>
      </w:tr>
      <w:tr w:rsidR="00EE3175" w:rsidRPr="0019084D" w14:paraId="7B105D73" w14:textId="77777777" w:rsidTr="000C2FB2">
        <w:tc>
          <w:tcPr>
            <w:tcW w:w="2722" w:type="dxa"/>
          </w:tcPr>
          <w:p w14:paraId="2ADC912B" w14:textId="77777777" w:rsidR="00EE3175" w:rsidRPr="0019084D" w:rsidRDefault="00EE3175" w:rsidP="00EE3175">
            <w:pPr>
              <w:jc w:val="both"/>
            </w:pPr>
          </w:p>
        </w:tc>
        <w:tc>
          <w:tcPr>
            <w:tcW w:w="6972" w:type="dxa"/>
            <w:tcBorders>
              <w:top w:val="single" w:sz="4" w:space="0" w:color="auto"/>
            </w:tcBorders>
          </w:tcPr>
          <w:p w14:paraId="6AB9F59C" w14:textId="3A704F50" w:rsidR="00EE3175" w:rsidRPr="0019084D" w:rsidRDefault="00995C27" w:rsidP="00995C27">
            <w:pPr>
              <w:jc w:val="both"/>
              <w:rPr>
                <w:i/>
              </w:rPr>
            </w:pPr>
            <w:r>
              <w:rPr>
                <w:i/>
              </w:rPr>
              <w:t>datums</w:t>
            </w:r>
            <w:r w:rsidR="00F62D29" w:rsidRPr="0019084D">
              <w:rPr>
                <w:i/>
              </w:rPr>
              <w:t xml:space="preserve"> </w:t>
            </w:r>
            <w:r w:rsidR="00EE3175" w:rsidRPr="0019084D">
              <w:rPr>
                <w:bCs/>
                <w:i/>
                <w:color w:val="FF0000"/>
                <w:sz w:val="22"/>
                <w:szCs w:val="22"/>
              </w:rPr>
              <w:t>(</w:t>
            </w:r>
            <w:r>
              <w:rPr>
                <w:bCs/>
                <w:i/>
                <w:color w:val="FF0000"/>
                <w:sz w:val="22"/>
                <w:szCs w:val="22"/>
              </w:rPr>
              <w:t>iesniedzot elektroniski nenorād</w:t>
            </w:r>
            <w:r w:rsidR="00614920">
              <w:rPr>
                <w:bCs/>
                <w:i/>
                <w:color w:val="FF0000"/>
                <w:sz w:val="22"/>
                <w:szCs w:val="22"/>
              </w:rPr>
              <w:t>a</w:t>
            </w:r>
            <w:r w:rsidR="00EE3175" w:rsidRPr="0019084D">
              <w:rPr>
                <w:i/>
                <w:color w:val="FF0000"/>
                <w:szCs w:val="22"/>
              </w:rPr>
              <w:t>)</w:t>
            </w:r>
          </w:p>
        </w:tc>
      </w:tr>
    </w:tbl>
    <w:p w14:paraId="79162060" w14:textId="2CE29767" w:rsidR="00EE3175" w:rsidRPr="0019084D" w:rsidRDefault="00614920" w:rsidP="00EE3175">
      <w:pPr>
        <w:pStyle w:val="BodyText"/>
        <w:spacing w:after="0"/>
        <w:jc w:val="both"/>
        <w:rPr>
          <w:b/>
        </w:rPr>
      </w:pPr>
      <w:r w:rsidRPr="00614920">
        <w:rPr>
          <w:b/>
        </w:rPr>
        <w:t>apliecinu, ka uz pieteikuma iesniegšanas brīdi</w:t>
      </w:r>
      <w:r w:rsidR="00995C27" w:rsidRPr="00995C27">
        <w:rPr>
          <w:b/>
        </w:rPr>
        <w:t>:</w:t>
      </w:r>
    </w:p>
    <w:p w14:paraId="7D08C903" w14:textId="5F55DAAF" w:rsidR="00995C27" w:rsidRDefault="00614920" w:rsidP="00463BA1">
      <w:pPr>
        <w:pStyle w:val="ListParagraph"/>
        <w:numPr>
          <w:ilvl w:val="1"/>
          <w:numId w:val="5"/>
        </w:numPr>
        <w:ind w:left="567" w:hanging="567"/>
        <w:jc w:val="both"/>
      </w:pPr>
      <w:r w:rsidRPr="00614920">
        <w:t>pret mani nav noteiktas starptautiskās vai nacionālās sankcijas vai būtiskas finanšu un kapitāla tirgus intereses ietekmējošas Eiropas Savienības vai Ziemeļatlantijas līguma organizācijas dalībvalsts sankcijas</w:t>
      </w:r>
      <w:r w:rsidR="00995C27">
        <w:t>;</w:t>
      </w:r>
    </w:p>
    <w:p w14:paraId="55146350" w14:textId="4C945C8C" w:rsidR="00995C27" w:rsidRDefault="00614920" w:rsidP="00463BA1">
      <w:pPr>
        <w:pStyle w:val="ListParagraph"/>
        <w:numPr>
          <w:ilvl w:val="1"/>
          <w:numId w:val="5"/>
        </w:numPr>
        <w:ind w:left="567" w:hanging="567"/>
        <w:jc w:val="both"/>
      </w:pPr>
      <w:r w:rsidRPr="00614920">
        <w:t>neesmu atzīts(-a) par vainīgu (ar tādu prokurora priekšrakstu par sodu vai tiesas spriedumu, kas stājies spēkā un kļuvis neapstrīdams un nepārsūdzams) jebkurā no zemāk minētajiem noziedzīgiem nodarījumiem</w:t>
      </w:r>
      <w:r w:rsidR="00995C27">
        <w:t>:</w:t>
      </w:r>
    </w:p>
    <w:p w14:paraId="72AF5048" w14:textId="5346B942" w:rsidR="00614920" w:rsidRDefault="00614920" w:rsidP="00614920">
      <w:pPr>
        <w:pStyle w:val="ListParagraph"/>
        <w:numPr>
          <w:ilvl w:val="2"/>
          <w:numId w:val="5"/>
        </w:numPr>
        <w:jc w:val="both"/>
      </w:pPr>
      <w:r w:rsidRPr="00614920">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t>;</w:t>
      </w:r>
    </w:p>
    <w:p w14:paraId="5B3E08C5" w14:textId="2797CDDF" w:rsidR="00614920" w:rsidRDefault="00614920" w:rsidP="00614920">
      <w:pPr>
        <w:pStyle w:val="ListParagraph"/>
        <w:numPr>
          <w:ilvl w:val="2"/>
          <w:numId w:val="5"/>
        </w:numPr>
        <w:jc w:val="both"/>
      </w:pPr>
      <w:r w:rsidRPr="00614920">
        <w:t>krāpšana, piesavināšanās vai noziedzīgi iegūtu līdzekļu legalizēšana</w:t>
      </w:r>
      <w:r>
        <w:t>;</w:t>
      </w:r>
    </w:p>
    <w:p w14:paraId="05C1BB75" w14:textId="182C5DF0" w:rsidR="00614920" w:rsidRDefault="00530024" w:rsidP="00614920">
      <w:pPr>
        <w:pStyle w:val="ListParagraph"/>
        <w:numPr>
          <w:ilvl w:val="2"/>
          <w:numId w:val="5"/>
        </w:numPr>
        <w:jc w:val="both"/>
      </w:pPr>
      <w:r w:rsidRPr="00530024">
        <w:t>izvairīšanās no nodokļu un tiem pielīdzināto maksājumu samaksas</w:t>
      </w:r>
      <w:r>
        <w:t>;</w:t>
      </w:r>
    </w:p>
    <w:p w14:paraId="791C6D11" w14:textId="0A148E70" w:rsidR="00530024" w:rsidRDefault="00530024" w:rsidP="00614920">
      <w:pPr>
        <w:pStyle w:val="ListParagraph"/>
        <w:numPr>
          <w:ilvl w:val="2"/>
          <w:numId w:val="5"/>
        </w:numPr>
        <w:jc w:val="both"/>
      </w:pPr>
      <w:r w:rsidRPr="00530024">
        <w:t>terorisms, terorisma finansēšana, aicinājums uz terorismu, terorisma draudi vai personas vervēšana un apmācība terora aktu veikšanai</w:t>
      </w:r>
      <w:r>
        <w:t>;</w:t>
      </w:r>
    </w:p>
    <w:p w14:paraId="0A32CB35" w14:textId="2E7D6B83" w:rsidR="00995C27" w:rsidRDefault="00530024" w:rsidP="00463BA1">
      <w:pPr>
        <w:pStyle w:val="ListParagraph"/>
        <w:numPr>
          <w:ilvl w:val="1"/>
          <w:numId w:val="5"/>
        </w:numPr>
        <w:ind w:left="567" w:hanging="567"/>
        <w:jc w:val="both"/>
      </w:pPr>
      <w:r w:rsidRPr="00530024">
        <w:t>esmu iepazinies(-usies) ar Ministru kabineta 2021. gada 21. decembra noteikumu Nr. 896 "Emisijas kvotu izsolīšanas instrumenta finansēto projektu atklāta konkursa "Siltumnīcefekta gāzu emisijas samazināšana transporta sektorā – atbalsts bezemisiju un mazemisiju transportlīdzekļu iegādei" nolikums" nosacījumiem attiecībā uz transportlīdzekļa iegādi un izmantošanu un apzinos, ka līguma par transportlīdzekļa iegādi noslēgšanas un valsts piešķirtā atbalsta saņemšanas gadījumā man radīsies saistības pret valsti, tai skaitā ierobežojumi transportlīdzekļa atsavināšanā un pienākums saistību pārkāpuma gadījumā atmaksāt nepamatoti saņemto finansējumu</w:t>
      </w:r>
      <w:r>
        <w:t>.</w:t>
      </w:r>
    </w:p>
    <w:p w14:paraId="60E4FAE9" w14:textId="253E8C87" w:rsidR="00EE3175" w:rsidRPr="0019084D" w:rsidRDefault="00EE3175" w:rsidP="009F3AFC">
      <w:pPr>
        <w:ind w:left="567"/>
        <w:jc w:val="both"/>
      </w:pPr>
    </w:p>
    <w:p w14:paraId="31F92C22" w14:textId="58A68F7A" w:rsidR="00EE3175" w:rsidRPr="0019084D" w:rsidRDefault="00530024" w:rsidP="00EE3175">
      <w:pPr>
        <w:pStyle w:val="BodyText"/>
        <w:spacing w:after="0"/>
        <w:jc w:val="both"/>
        <w:rPr>
          <w:b/>
        </w:rPr>
      </w:pPr>
      <w:r w:rsidRPr="00530024">
        <w:rPr>
          <w:b/>
          <w:bCs/>
        </w:rPr>
        <w:t>Apliecinu, ka tad, ja pieteikums tiks apstiprināts</w:t>
      </w:r>
      <w:r w:rsidR="0093699F" w:rsidRPr="0019084D">
        <w:rPr>
          <w:b/>
          <w:bCs/>
        </w:rPr>
        <w:t>:</w:t>
      </w:r>
    </w:p>
    <w:p w14:paraId="621D6094" w14:textId="5C2B14C2" w:rsidR="00995C27" w:rsidRPr="00995C27" w:rsidRDefault="00530024" w:rsidP="00463BA1">
      <w:pPr>
        <w:pStyle w:val="ListParagraph"/>
        <w:numPr>
          <w:ilvl w:val="1"/>
          <w:numId w:val="5"/>
        </w:numPr>
        <w:ind w:left="567" w:hanging="567"/>
        <w:jc w:val="both"/>
      </w:pPr>
      <w:r w:rsidRPr="00530024">
        <w:t>elektromobiļa vai ārēji lādējama hibrīdauto iegāde netiks iesniegta līdzfinansēšanai citu finansējuma programmu ietvaros.</w:t>
      </w:r>
    </w:p>
    <w:p w14:paraId="4E958FAF" w14:textId="77777777" w:rsidR="00530024" w:rsidRDefault="00530024" w:rsidP="00EE3175">
      <w:pPr>
        <w:pStyle w:val="BodyText"/>
        <w:spacing w:after="0"/>
        <w:jc w:val="both"/>
        <w:rPr>
          <w:b/>
          <w:bCs/>
        </w:rPr>
      </w:pPr>
    </w:p>
    <w:p w14:paraId="55E85E6C" w14:textId="0F9BFEA5" w:rsidR="00EE3175" w:rsidRPr="0019084D" w:rsidRDefault="00530024" w:rsidP="00EE3175">
      <w:pPr>
        <w:pStyle w:val="BodyText"/>
        <w:spacing w:after="0"/>
        <w:jc w:val="both"/>
        <w:rPr>
          <w:b/>
          <w:bCs/>
        </w:rPr>
      </w:pPr>
      <w:r w:rsidRPr="00530024">
        <w:rPr>
          <w:b/>
          <w:bCs/>
        </w:rPr>
        <w:t>Apliecinu, ka pēc pieteikumā norādītā transportlīdzekļa iegādes vismaz piecus gadus vai agrāk, ja ar pieteikumā norādīto transportlīdzekli tiks sasniegts nobraukums 52 000 km:</w:t>
      </w:r>
    </w:p>
    <w:p w14:paraId="03DA3687" w14:textId="3843BDCC" w:rsidR="00995C27" w:rsidRDefault="00530024" w:rsidP="00463BA1">
      <w:pPr>
        <w:pStyle w:val="ListParagraph"/>
        <w:numPr>
          <w:ilvl w:val="1"/>
          <w:numId w:val="5"/>
        </w:numPr>
        <w:ind w:left="567" w:hanging="567"/>
        <w:jc w:val="both"/>
      </w:pPr>
      <w:r w:rsidRPr="00530024">
        <w:t>nodrošināšu projekta ietvaros iegādātā transportlīdzekļa pastāvīgu reģistrāciju Latvijas Republikas teritorijā savā īpašumā vai turējumā, ja līzinga periodā īpašnieks ir līzinga devējs</w:t>
      </w:r>
      <w:r w:rsidR="00995C27">
        <w:t>;</w:t>
      </w:r>
    </w:p>
    <w:p w14:paraId="656A9AE7" w14:textId="4AD4087D" w:rsidR="00995C27" w:rsidRDefault="00530024" w:rsidP="00463BA1">
      <w:pPr>
        <w:pStyle w:val="ListParagraph"/>
        <w:numPr>
          <w:ilvl w:val="1"/>
          <w:numId w:val="5"/>
        </w:numPr>
        <w:ind w:left="567" w:hanging="567"/>
        <w:jc w:val="both"/>
      </w:pPr>
      <w:r w:rsidRPr="00530024">
        <w:t>veikšu projekta ietvaros iegādātā transportlīdzekļa ekspluatāciju atbilstoši normatīvajiem aktiem par transportlīdzekļu valsts tehnisko apskati un tehnisko kontroli uz ceļa un neizmantošu minēto transportlīdzekli saimnieciskās darbības veikšanai</w:t>
      </w:r>
      <w:r w:rsidR="00995C27">
        <w:t>;</w:t>
      </w:r>
    </w:p>
    <w:p w14:paraId="45C58328" w14:textId="07AC394F" w:rsidR="00995C27" w:rsidRDefault="00530024" w:rsidP="00463BA1">
      <w:pPr>
        <w:pStyle w:val="ListParagraph"/>
        <w:numPr>
          <w:ilvl w:val="1"/>
          <w:numId w:val="5"/>
        </w:numPr>
        <w:ind w:left="567" w:hanging="567"/>
        <w:jc w:val="both"/>
      </w:pPr>
      <w:r w:rsidRPr="00530024">
        <w:t>reizi gadā piecus gadus pēc transportlīdzekļa iegādes datuma iesniegšu finanšu instrumenta projektu elektroniskajā monitoringa sistēmā (EMSI) informāciju par iegādātā transportlīdzekļa nobraukumu iepriekšējā gadā</w:t>
      </w:r>
      <w:r>
        <w:t>.</w:t>
      </w:r>
    </w:p>
    <w:p w14:paraId="5B7E27FE" w14:textId="77777777" w:rsidR="00EE3175" w:rsidRPr="0019084D" w:rsidRDefault="00EE3175" w:rsidP="00EE3175">
      <w:pPr>
        <w:pStyle w:val="BodyText"/>
        <w:spacing w:after="0"/>
        <w:ind w:left="1434"/>
        <w:jc w:val="both"/>
        <w:rPr>
          <w:sz w:val="28"/>
          <w:szCs w:val="28"/>
        </w:rPr>
      </w:pPr>
    </w:p>
    <w:p w14:paraId="76B60CB3" w14:textId="6E0CEBDC" w:rsidR="00A20820" w:rsidRPr="00530024" w:rsidRDefault="00530024" w:rsidP="009F3AFC">
      <w:pPr>
        <w:pStyle w:val="BodyText"/>
        <w:jc w:val="both"/>
      </w:pPr>
      <w:r w:rsidRPr="00530024">
        <w:t>Apzinos, ka nepatiesas apliecinājumā sniegtās informācijas dēļ pret mani kā atbalsta saņēmēju var tikt uzsāktas administratīva un finansiāla rakstura sankcijas.</w:t>
      </w:r>
    </w:p>
    <w:tbl>
      <w:tblPr>
        <w:tblW w:w="0" w:type="auto"/>
        <w:tblInd w:w="1919" w:type="dxa"/>
        <w:tblLook w:val="0000" w:firstRow="0" w:lastRow="0" w:firstColumn="0" w:lastColumn="0" w:noHBand="0" w:noVBand="0"/>
      </w:tblPr>
      <w:tblGrid>
        <w:gridCol w:w="1296"/>
        <w:gridCol w:w="3575"/>
      </w:tblGrid>
      <w:tr w:rsidR="00EE3175" w:rsidRPr="0019084D" w14:paraId="4D41DCE4" w14:textId="77777777" w:rsidTr="00530024">
        <w:trPr>
          <w:cantSplit/>
          <w:trHeight w:val="426"/>
        </w:trPr>
        <w:tc>
          <w:tcPr>
            <w:tcW w:w="1296" w:type="dxa"/>
          </w:tcPr>
          <w:p w14:paraId="662A7C7F" w14:textId="1EC59719" w:rsidR="00EE3175" w:rsidRPr="0019084D" w:rsidRDefault="00EE3175" w:rsidP="00EE3175">
            <w:pPr>
              <w:pStyle w:val="Footer"/>
              <w:jc w:val="both"/>
              <w:rPr>
                <w:i/>
                <w:iCs/>
              </w:rPr>
            </w:pPr>
            <w:r w:rsidRPr="0019084D">
              <w:rPr>
                <w:i/>
                <w:iCs/>
              </w:rPr>
              <w:t>Paraksts</w:t>
            </w:r>
            <w:r w:rsidR="00530024">
              <w:rPr>
                <w:i/>
                <w:iCs/>
              </w:rPr>
              <w:t>**</w:t>
            </w:r>
          </w:p>
        </w:tc>
        <w:tc>
          <w:tcPr>
            <w:tcW w:w="3575" w:type="dxa"/>
          </w:tcPr>
          <w:p w14:paraId="06F7032F" w14:textId="77777777" w:rsidR="00EE3175" w:rsidRPr="0019084D" w:rsidRDefault="00EE3175" w:rsidP="00EE3175">
            <w:pPr>
              <w:pStyle w:val="Footer"/>
              <w:jc w:val="both"/>
            </w:pPr>
          </w:p>
        </w:tc>
      </w:tr>
    </w:tbl>
    <w:p w14:paraId="3EBABE91" w14:textId="411DACFC" w:rsidR="00EE3175" w:rsidRDefault="00530024" w:rsidP="00EE3175">
      <w:pPr>
        <w:pStyle w:val="BodyText"/>
        <w:jc w:val="both"/>
        <w:rPr>
          <w:i/>
        </w:rPr>
      </w:pPr>
      <w:r w:rsidRPr="00530024">
        <w:rPr>
          <w:i/>
        </w:rPr>
        <w:t>** Dokumenta rekvizītu "Paraksts" neaizpilda, ja elektroniskais dokuments ir sagatavots atbilstoši normatīvajiem aktiem par elektronisko dokumentu noformēšan</w:t>
      </w:r>
      <w:r>
        <w:rPr>
          <w:i/>
        </w:rPr>
        <w:t>u.</w:t>
      </w:r>
    </w:p>
    <w:p w14:paraId="029016D3" w14:textId="77777777" w:rsidR="00530024" w:rsidRPr="009D2571" w:rsidRDefault="00530024" w:rsidP="00530024">
      <w:pPr>
        <w:pStyle w:val="BodyText"/>
        <w:jc w:val="both"/>
        <w:rPr>
          <w:iCs/>
        </w:rPr>
      </w:pPr>
      <w:r w:rsidRPr="009D2571">
        <w:rPr>
          <w:iCs/>
        </w:rPr>
        <w:lastRenderedPageBreak/>
        <w:t>Informējam, ka personas datu apstrāde ir nepieciešama, lai izpildītu līgumu, kura līgumslēdzēja puse ir datu subjekts, vai veiktu pasākumus pēc datu subjekta pieprasījuma pirms līguma noslēgšanas.</w:t>
      </w:r>
    </w:p>
    <w:p w14:paraId="5BD9521C" w14:textId="008C8025" w:rsidR="00530024" w:rsidRPr="009D2571" w:rsidRDefault="00530024" w:rsidP="00530024">
      <w:pPr>
        <w:pStyle w:val="BodyText"/>
        <w:jc w:val="both"/>
        <w:rPr>
          <w:iCs/>
        </w:rPr>
      </w:pPr>
      <w:r w:rsidRPr="009D2571">
        <w:rPr>
          <w:iCs/>
        </w:rPr>
        <w:t xml:space="preserve">Šajā pieteikumā norādīto personas datu apstrādes pārzinis ir </w:t>
      </w:r>
      <w:r w:rsidR="009D2571" w:rsidRPr="00EF732E">
        <w:rPr>
          <w:color w:val="5F497A"/>
        </w:rPr>
        <w:t>Vides investīciju fonds</w:t>
      </w:r>
      <w:r w:rsidR="00EF732E" w:rsidRPr="00EF732E">
        <w:rPr>
          <w:color w:val="5F497A"/>
        </w:rPr>
        <w:t xml:space="preserve">, </w:t>
      </w:r>
      <w:r w:rsidR="00EF732E">
        <w:rPr>
          <w:color w:val="5F497A"/>
        </w:rPr>
        <w:t>r</w:t>
      </w:r>
      <w:r w:rsidR="00EF732E" w:rsidRPr="00EF732E">
        <w:rPr>
          <w:color w:val="5F497A"/>
        </w:rPr>
        <w:t>eģistrācijas Nr.</w:t>
      </w:r>
      <w:r w:rsidR="00EF732E">
        <w:rPr>
          <w:color w:val="5F497A"/>
        </w:rPr>
        <w:t> </w:t>
      </w:r>
      <w:r w:rsidR="00EF732E" w:rsidRPr="00EF732E">
        <w:rPr>
          <w:color w:val="5F497A"/>
        </w:rPr>
        <w:t>40003339615</w:t>
      </w:r>
      <w:r w:rsidRPr="009D2571">
        <w:rPr>
          <w:iCs/>
        </w:rPr>
        <w:t xml:space="preserve">, pārziņa adrese </w:t>
      </w:r>
      <w:r w:rsidR="002226D1">
        <w:rPr>
          <w:color w:val="5F497A"/>
        </w:rPr>
        <w:t>Maskavas</w:t>
      </w:r>
      <w:r w:rsidR="009D2571" w:rsidRPr="00EF732E">
        <w:rPr>
          <w:color w:val="5F497A"/>
        </w:rPr>
        <w:t xml:space="preserve"> iela </w:t>
      </w:r>
      <w:r w:rsidR="002226D1">
        <w:rPr>
          <w:color w:val="5F497A"/>
        </w:rPr>
        <w:t>16</w:t>
      </w:r>
      <w:r w:rsidR="009D2571" w:rsidRPr="00EF732E">
        <w:rPr>
          <w:color w:val="5F497A"/>
        </w:rPr>
        <w:t>5, Rīga</w:t>
      </w:r>
      <w:r w:rsidR="00EF732E" w:rsidRPr="00EF732E">
        <w:rPr>
          <w:color w:val="5F497A"/>
        </w:rPr>
        <w:t>, Latvija, LV-101</w:t>
      </w:r>
      <w:r w:rsidR="002226D1">
        <w:rPr>
          <w:color w:val="5F497A"/>
        </w:rPr>
        <w:t>9</w:t>
      </w:r>
      <w:r w:rsidR="00EF732E">
        <w:rPr>
          <w:iCs/>
        </w:rPr>
        <w:t xml:space="preserve">, </w:t>
      </w:r>
      <w:r w:rsidRPr="009D2571">
        <w:rPr>
          <w:iCs/>
        </w:rPr>
        <w:t xml:space="preserve">e-pasts </w:t>
      </w:r>
      <w:r w:rsidR="00397260">
        <w:rPr>
          <w:color w:val="5F497A"/>
        </w:rPr>
        <w:t>pasts</w:t>
      </w:r>
      <w:r w:rsidR="00EF732E" w:rsidRPr="00EF732E">
        <w:rPr>
          <w:color w:val="5F497A"/>
        </w:rPr>
        <w:t>@lvif.gov.lv</w:t>
      </w:r>
      <w:r w:rsidRPr="009D2571">
        <w:rPr>
          <w:iCs/>
        </w:rPr>
        <w:t>, datu aizsardzības speciālista kontaktinformācija</w:t>
      </w:r>
      <w:r w:rsidR="00397260">
        <w:rPr>
          <w:iCs/>
        </w:rPr>
        <w:t xml:space="preserve"> </w:t>
      </w:r>
      <w:r w:rsidR="00397260" w:rsidRPr="00EF732E">
        <w:rPr>
          <w:color w:val="5F497A"/>
        </w:rPr>
        <w:t>das@lvif.gov.lv</w:t>
      </w:r>
      <w:r w:rsidRPr="009D2571">
        <w:rPr>
          <w:iCs/>
        </w:rPr>
        <w:t>. Personas datu saņēmēji – normatīvajos aktos noteiktās personas.</w:t>
      </w:r>
    </w:p>
    <w:p w14:paraId="36ECAED9" w14:textId="665C6626" w:rsidR="00530024" w:rsidRPr="00530024" w:rsidRDefault="00530024" w:rsidP="00530024">
      <w:pPr>
        <w:pStyle w:val="BodyText"/>
        <w:jc w:val="both"/>
        <w:rPr>
          <w:iCs/>
        </w:rPr>
      </w:pPr>
      <w:r w:rsidRPr="009D2571">
        <w:rPr>
          <w:iCs/>
        </w:rPr>
        <w:t xml:space="preserve">Jūsu personas dati tiks glabāti </w:t>
      </w:r>
      <w:r w:rsidR="00397260">
        <w:rPr>
          <w:iCs/>
        </w:rPr>
        <w:t>desmit</w:t>
      </w:r>
      <w:r w:rsidRPr="009D2571">
        <w:rPr>
          <w:iCs/>
        </w:rPr>
        <w:t xml:space="preserve"> gadus </w:t>
      </w:r>
      <w:r w:rsidR="00397260" w:rsidRPr="00397260">
        <w:rPr>
          <w:iCs/>
        </w:rPr>
        <w:t>pēc transportlīdzekļa iegādes datuma</w:t>
      </w:r>
      <w:r w:rsidRPr="009D2571">
        <w:rPr>
          <w:iCs/>
        </w:rPr>
        <w:t>. Jums ir tiesības piekļūt Jūsu personas datiem, labot un dzēst tos, iebilst pret to apstrādi, kā arī iesniegt Datu valsts inspekcijā sūdzību par nelikumīgu personas datu apstrādi.</w:t>
      </w:r>
    </w:p>
    <w:p w14:paraId="6008ED1C" w14:textId="629054C0" w:rsidR="00397260" w:rsidRPr="0019084D" w:rsidRDefault="00397260" w:rsidP="00D06CF5">
      <w:pPr>
        <w:shd w:val="clear" w:color="auto" w:fill="F2DBDB" w:themeFill="accent2" w:themeFillTint="33"/>
        <w:jc w:val="both"/>
        <w:rPr>
          <w:b/>
          <w:i/>
          <w:color w:val="FF0000"/>
        </w:rPr>
      </w:pPr>
      <w:r>
        <w:rPr>
          <w:b/>
          <w:i/>
          <w:color w:val="FF0000"/>
        </w:rPr>
        <w:t>Norādām, ka personas datu apstrāde var veikt arī t</w:t>
      </w:r>
      <w:r w:rsidRPr="00397260">
        <w:rPr>
          <w:b/>
          <w:i/>
          <w:color w:val="FF0000"/>
        </w:rPr>
        <w:t>ransportlīdzekļa pārdevējs</w:t>
      </w:r>
      <w:r>
        <w:rPr>
          <w:b/>
          <w:i/>
          <w:color w:val="FF0000"/>
        </w:rPr>
        <w:t xml:space="preserve"> un Līzinga devējs.</w:t>
      </w:r>
    </w:p>
    <w:p w14:paraId="517D3D36" w14:textId="77777777" w:rsidR="00397260" w:rsidRPr="0019084D" w:rsidRDefault="00397260" w:rsidP="00397260">
      <w:pPr>
        <w:jc w:val="both"/>
        <w:rPr>
          <w:bCs/>
        </w:rPr>
      </w:pPr>
    </w:p>
    <w:p w14:paraId="22673F4D" w14:textId="6DF429BD" w:rsidR="00E050B8" w:rsidRDefault="00E050B8" w:rsidP="000C2FB2">
      <w:pPr>
        <w:jc w:val="center"/>
        <w:rPr>
          <w:color w:val="5F497A"/>
        </w:rPr>
      </w:pPr>
      <w:r w:rsidRPr="000C2FB2">
        <w:rPr>
          <w:color w:val="5F497A"/>
        </w:rPr>
        <w:t>ŠIS DOKUMENTS IR ELEKTRONISKI PARAKSTĪTS AR DROŠU ELEKTRONISKO PARAKSTU UN SATUR LAIKA ZĪMOGU</w:t>
      </w:r>
    </w:p>
    <w:p w14:paraId="2960C97D" w14:textId="3F72808A" w:rsidR="00377943" w:rsidRPr="00D56F9F" w:rsidRDefault="006356D1" w:rsidP="00D56F9F">
      <w:pPr>
        <w:rPr>
          <w:bCs/>
          <w:sz w:val="32"/>
          <w:szCs w:val="20"/>
        </w:rPr>
      </w:pPr>
      <w:bookmarkStart w:id="23" w:name="_Toc86760748"/>
      <w:r w:rsidRPr="0019084D">
        <w:rPr>
          <w:color w:val="FFFFFF" w:themeColor="background1"/>
          <w:sz w:val="2"/>
          <w:szCs w:val="2"/>
        </w:rPr>
        <w:t>ELI</w:t>
      </w:r>
      <w:bookmarkEnd w:id="23"/>
    </w:p>
    <w:sectPr w:rsidR="00377943" w:rsidRPr="00D56F9F" w:rsidSect="0024271E">
      <w:headerReference w:type="first" r:id="rId29"/>
      <w:footerReference w:type="first" r:id="rId3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DF1" w14:textId="77777777" w:rsidR="009E2A23" w:rsidRDefault="009E2A23">
      <w:r>
        <w:separator/>
      </w:r>
    </w:p>
  </w:endnote>
  <w:endnote w:type="continuationSeparator" w:id="0">
    <w:p w14:paraId="3DB5262A" w14:textId="77777777" w:rsidR="009E2A23" w:rsidRDefault="009E2A23">
      <w:r>
        <w:continuationSeparator/>
      </w:r>
    </w:p>
  </w:endnote>
  <w:endnote w:type="continuationNotice" w:id="1">
    <w:p w14:paraId="52645C69" w14:textId="77777777" w:rsidR="009E2A23" w:rsidRDefault="009E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7AF4FDA0" w:rsidR="009E2A23" w:rsidRDefault="009E2A23"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7E30" w14:textId="77777777" w:rsidR="009E2A23" w:rsidRDefault="009E2A23">
      <w:r>
        <w:separator/>
      </w:r>
    </w:p>
  </w:footnote>
  <w:footnote w:type="continuationSeparator" w:id="0">
    <w:p w14:paraId="5E24AE37" w14:textId="77777777" w:rsidR="009E2A23" w:rsidRDefault="009E2A23">
      <w:r>
        <w:continuationSeparator/>
      </w:r>
    </w:p>
  </w:footnote>
  <w:footnote w:type="continuationNotice" w:id="1">
    <w:p w14:paraId="67E65BE7" w14:textId="77777777" w:rsidR="009E2A23" w:rsidRDefault="009E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9E2A23" w:rsidRDefault="009E2A23"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DC5B94"/>
    <w:multiLevelType w:val="hybridMultilevel"/>
    <w:tmpl w:val="125EE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597"/>
    <w:multiLevelType w:val="multilevel"/>
    <w:tmpl w:val="9AF096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39A65807"/>
    <w:multiLevelType w:val="hybridMultilevel"/>
    <w:tmpl w:val="C7B4F174"/>
    <w:lvl w:ilvl="0" w:tplc="5D0AE438">
      <w:start w:val="58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B5579D2"/>
    <w:multiLevelType w:val="multilevel"/>
    <w:tmpl w:val="9A902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6185478"/>
    <w:multiLevelType w:val="hybridMultilevel"/>
    <w:tmpl w:val="9B56BD56"/>
    <w:lvl w:ilvl="0" w:tplc="26BC4D4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C20885"/>
    <w:multiLevelType w:val="hybridMultilevel"/>
    <w:tmpl w:val="31BED0BE"/>
    <w:lvl w:ilvl="0" w:tplc="26BC4D46">
      <w:start w:val="1"/>
      <w:numFmt w:val="decimal"/>
      <w:lvlText w:val="%1."/>
      <w:lvlJc w:val="left"/>
      <w:pPr>
        <w:ind w:left="720" w:hanging="360"/>
      </w:pPr>
      <w:rPr>
        <w:rFonts w:hint="default"/>
        <w:b w:val="0"/>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EE5CF5"/>
    <w:multiLevelType w:val="hybridMultilevel"/>
    <w:tmpl w:val="E13075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D982E44"/>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76B19D7"/>
    <w:multiLevelType w:val="hybridMultilevel"/>
    <w:tmpl w:val="E7F09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0276FB"/>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7457778">
    <w:abstractNumId w:val="5"/>
  </w:num>
  <w:num w:numId="2" w16cid:durableId="577175653">
    <w:abstractNumId w:val="0"/>
  </w:num>
  <w:num w:numId="3" w16cid:durableId="1656686491">
    <w:abstractNumId w:val="1"/>
  </w:num>
  <w:num w:numId="4" w16cid:durableId="2053193198">
    <w:abstractNumId w:val="8"/>
  </w:num>
  <w:num w:numId="5" w16cid:durableId="1002707369">
    <w:abstractNumId w:val="4"/>
  </w:num>
  <w:num w:numId="6" w16cid:durableId="329529555">
    <w:abstractNumId w:val="11"/>
  </w:num>
  <w:num w:numId="7" w16cid:durableId="2012295530">
    <w:abstractNumId w:val="6"/>
  </w:num>
  <w:num w:numId="8" w16cid:durableId="451747456">
    <w:abstractNumId w:val="9"/>
  </w:num>
  <w:num w:numId="9" w16cid:durableId="1803687707">
    <w:abstractNumId w:val="12"/>
  </w:num>
  <w:num w:numId="10" w16cid:durableId="855383093">
    <w:abstractNumId w:val="2"/>
  </w:num>
  <w:num w:numId="11" w16cid:durableId="627080657">
    <w:abstractNumId w:val="10"/>
  </w:num>
  <w:num w:numId="12" w16cid:durableId="1518232082">
    <w:abstractNumId w:val="7"/>
  </w:num>
  <w:num w:numId="13" w16cid:durableId="12428352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0001C1"/>
    <w:rsid w:val="0000051F"/>
    <w:rsid w:val="00001AFF"/>
    <w:rsid w:val="00001DDB"/>
    <w:rsid w:val="00002F0B"/>
    <w:rsid w:val="00003831"/>
    <w:rsid w:val="00003B1C"/>
    <w:rsid w:val="000047CF"/>
    <w:rsid w:val="00004F43"/>
    <w:rsid w:val="00004F8A"/>
    <w:rsid w:val="000056A3"/>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37D90"/>
    <w:rsid w:val="00040DDA"/>
    <w:rsid w:val="00040EC1"/>
    <w:rsid w:val="000433A3"/>
    <w:rsid w:val="00043834"/>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5641"/>
    <w:rsid w:val="000957F5"/>
    <w:rsid w:val="00095920"/>
    <w:rsid w:val="00095BBA"/>
    <w:rsid w:val="000961C3"/>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C7E44"/>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10041"/>
    <w:rsid w:val="001102B0"/>
    <w:rsid w:val="00110438"/>
    <w:rsid w:val="00110A93"/>
    <w:rsid w:val="00111474"/>
    <w:rsid w:val="00111512"/>
    <w:rsid w:val="001118E2"/>
    <w:rsid w:val="001122D7"/>
    <w:rsid w:val="00112451"/>
    <w:rsid w:val="00113331"/>
    <w:rsid w:val="001145C6"/>
    <w:rsid w:val="00115C32"/>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3DA8"/>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5AE"/>
    <w:rsid w:val="00157A05"/>
    <w:rsid w:val="001602F1"/>
    <w:rsid w:val="00160D18"/>
    <w:rsid w:val="00160F80"/>
    <w:rsid w:val="0016116D"/>
    <w:rsid w:val="00161600"/>
    <w:rsid w:val="0016274E"/>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3A3B"/>
    <w:rsid w:val="00183B1A"/>
    <w:rsid w:val="00183E0C"/>
    <w:rsid w:val="0018470F"/>
    <w:rsid w:val="0019084D"/>
    <w:rsid w:val="00190EAB"/>
    <w:rsid w:val="001914DB"/>
    <w:rsid w:val="00191C32"/>
    <w:rsid w:val="00192E92"/>
    <w:rsid w:val="00192EFE"/>
    <w:rsid w:val="001932D1"/>
    <w:rsid w:val="00194689"/>
    <w:rsid w:val="0019515B"/>
    <w:rsid w:val="00195C8E"/>
    <w:rsid w:val="0019603E"/>
    <w:rsid w:val="001A1784"/>
    <w:rsid w:val="001A4717"/>
    <w:rsid w:val="001A4761"/>
    <w:rsid w:val="001A7DFC"/>
    <w:rsid w:val="001B21A2"/>
    <w:rsid w:val="001B55D7"/>
    <w:rsid w:val="001B7660"/>
    <w:rsid w:val="001B7798"/>
    <w:rsid w:val="001C1CD2"/>
    <w:rsid w:val="001C1DA2"/>
    <w:rsid w:val="001C29CD"/>
    <w:rsid w:val="001C318D"/>
    <w:rsid w:val="001C4266"/>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6D1"/>
    <w:rsid w:val="00222F82"/>
    <w:rsid w:val="00223006"/>
    <w:rsid w:val="00223762"/>
    <w:rsid w:val="00223B29"/>
    <w:rsid w:val="00223DEA"/>
    <w:rsid w:val="00224E24"/>
    <w:rsid w:val="00227095"/>
    <w:rsid w:val="0022715A"/>
    <w:rsid w:val="00231920"/>
    <w:rsid w:val="00233C1F"/>
    <w:rsid w:val="00233ECE"/>
    <w:rsid w:val="00234356"/>
    <w:rsid w:val="00234F6E"/>
    <w:rsid w:val="0023627C"/>
    <w:rsid w:val="00236736"/>
    <w:rsid w:val="00236AAC"/>
    <w:rsid w:val="00236BA6"/>
    <w:rsid w:val="00237092"/>
    <w:rsid w:val="002375F1"/>
    <w:rsid w:val="00237B99"/>
    <w:rsid w:val="0024099D"/>
    <w:rsid w:val="00241C39"/>
    <w:rsid w:val="0024271E"/>
    <w:rsid w:val="0024379E"/>
    <w:rsid w:val="00243992"/>
    <w:rsid w:val="00243CD4"/>
    <w:rsid w:val="0024487A"/>
    <w:rsid w:val="002454AA"/>
    <w:rsid w:val="00245500"/>
    <w:rsid w:val="0024617F"/>
    <w:rsid w:val="00246B67"/>
    <w:rsid w:val="00247379"/>
    <w:rsid w:val="00247D06"/>
    <w:rsid w:val="0025107D"/>
    <w:rsid w:val="002524D1"/>
    <w:rsid w:val="002543E1"/>
    <w:rsid w:val="002551DC"/>
    <w:rsid w:val="00255BD2"/>
    <w:rsid w:val="00256763"/>
    <w:rsid w:val="002569D8"/>
    <w:rsid w:val="002569F8"/>
    <w:rsid w:val="00257026"/>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177"/>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27B18"/>
    <w:rsid w:val="00331052"/>
    <w:rsid w:val="00331162"/>
    <w:rsid w:val="0033139C"/>
    <w:rsid w:val="00331791"/>
    <w:rsid w:val="003320D8"/>
    <w:rsid w:val="00334CBC"/>
    <w:rsid w:val="00335CE2"/>
    <w:rsid w:val="00337CDF"/>
    <w:rsid w:val="00341198"/>
    <w:rsid w:val="0034169D"/>
    <w:rsid w:val="00342BC7"/>
    <w:rsid w:val="0034300C"/>
    <w:rsid w:val="00346C8D"/>
    <w:rsid w:val="0034745E"/>
    <w:rsid w:val="0035096C"/>
    <w:rsid w:val="00351A66"/>
    <w:rsid w:val="00352B3B"/>
    <w:rsid w:val="00352D98"/>
    <w:rsid w:val="003539E6"/>
    <w:rsid w:val="00353A53"/>
    <w:rsid w:val="00354915"/>
    <w:rsid w:val="00354DBE"/>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7DD"/>
    <w:rsid w:val="00377816"/>
    <w:rsid w:val="00377943"/>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97260"/>
    <w:rsid w:val="003A03B6"/>
    <w:rsid w:val="003A17EC"/>
    <w:rsid w:val="003A1CD7"/>
    <w:rsid w:val="003A28DA"/>
    <w:rsid w:val="003A2B85"/>
    <w:rsid w:val="003A38B4"/>
    <w:rsid w:val="003A4043"/>
    <w:rsid w:val="003A4CA9"/>
    <w:rsid w:val="003A510B"/>
    <w:rsid w:val="003A5E0C"/>
    <w:rsid w:val="003A62E9"/>
    <w:rsid w:val="003A658E"/>
    <w:rsid w:val="003B0DF5"/>
    <w:rsid w:val="003B1D56"/>
    <w:rsid w:val="003B2BEC"/>
    <w:rsid w:val="003B46D0"/>
    <w:rsid w:val="003B4876"/>
    <w:rsid w:val="003B4B68"/>
    <w:rsid w:val="003B4D87"/>
    <w:rsid w:val="003B69E9"/>
    <w:rsid w:val="003B6A18"/>
    <w:rsid w:val="003C04DC"/>
    <w:rsid w:val="003C06D3"/>
    <w:rsid w:val="003C23B6"/>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3B34"/>
    <w:rsid w:val="003F4288"/>
    <w:rsid w:val="003F50F0"/>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CE"/>
    <w:rsid w:val="004146F2"/>
    <w:rsid w:val="00414877"/>
    <w:rsid w:val="004154B5"/>
    <w:rsid w:val="0041628E"/>
    <w:rsid w:val="00416465"/>
    <w:rsid w:val="00416734"/>
    <w:rsid w:val="00416770"/>
    <w:rsid w:val="0042265A"/>
    <w:rsid w:val="004229F6"/>
    <w:rsid w:val="004248D7"/>
    <w:rsid w:val="00424D43"/>
    <w:rsid w:val="00425014"/>
    <w:rsid w:val="004258F3"/>
    <w:rsid w:val="00425E72"/>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20A7"/>
    <w:rsid w:val="00452171"/>
    <w:rsid w:val="00452E75"/>
    <w:rsid w:val="00454DBA"/>
    <w:rsid w:val="00456439"/>
    <w:rsid w:val="00457803"/>
    <w:rsid w:val="00461D9C"/>
    <w:rsid w:val="004628E6"/>
    <w:rsid w:val="00462AC0"/>
    <w:rsid w:val="0046386C"/>
    <w:rsid w:val="00463BA1"/>
    <w:rsid w:val="00464054"/>
    <w:rsid w:val="0046469F"/>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7C90"/>
    <w:rsid w:val="004A408B"/>
    <w:rsid w:val="004A4637"/>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0F81"/>
    <w:rsid w:val="004E13FF"/>
    <w:rsid w:val="004E20D2"/>
    <w:rsid w:val="004E2B39"/>
    <w:rsid w:val="004E3126"/>
    <w:rsid w:val="004E41DA"/>
    <w:rsid w:val="004E61F8"/>
    <w:rsid w:val="004E6BA8"/>
    <w:rsid w:val="004E6FA6"/>
    <w:rsid w:val="004F01B0"/>
    <w:rsid w:val="004F1812"/>
    <w:rsid w:val="004F1BDE"/>
    <w:rsid w:val="004F2089"/>
    <w:rsid w:val="004F4291"/>
    <w:rsid w:val="004F4AE2"/>
    <w:rsid w:val="004F539F"/>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0BF9"/>
    <w:rsid w:val="00511593"/>
    <w:rsid w:val="00511971"/>
    <w:rsid w:val="005121BD"/>
    <w:rsid w:val="0051386D"/>
    <w:rsid w:val="00513B36"/>
    <w:rsid w:val="0051451D"/>
    <w:rsid w:val="00514B01"/>
    <w:rsid w:val="00515536"/>
    <w:rsid w:val="00515CB5"/>
    <w:rsid w:val="005163F5"/>
    <w:rsid w:val="00516FAC"/>
    <w:rsid w:val="005172F0"/>
    <w:rsid w:val="00517305"/>
    <w:rsid w:val="0051746A"/>
    <w:rsid w:val="00520FD4"/>
    <w:rsid w:val="005247E5"/>
    <w:rsid w:val="00526741"/>
    <w:rsid w:val="00526EE1"/>
    <w:rsid w:val="00526F0E"/>
    <w:rsid w:val="005271B3"/>
    <w:rsid w:val="005271EB"/>
    <w:rsid w:val="00530024"/>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6F1"/>
    <w:rsid w:val="00556725"/>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27D"/>
    <w:rsid w:val="005804C4"/>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898"/>
    <w:rsid w:val="005D6F0B"/>
    <w:rsid w:val="005E009A"/>
    <w:rsid w:val="005E14EE"/>
    <w:rsid w:val="005E21D4"/>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54"/>
    <w:rsid w:val="006115A6"/>
    <w:rsid w:val="00611D93"/>
    <w:rsid w:val="00612400"/>
    <w:rsid w:val="0061276C"/>
    <w:rsid w:val="006127D6"/>
    <w:rsid w:val="00612D37"/>
    <w:rsid w:val="00612E6A"/>
    <w:rsid w:val="006142AB"/>
    <w:rsid w:val="00614920"/>
    <w:rsid w:val="00614CC1"/>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332"/>
    <w:rsid w:val="006335EF"/>
    <w:rsid w:val="006337B3"/>
    <w:rsid w:val="006337FA"/>
    <w:rsid w:val="00633F64"/>
    <w:rsid w:val="0063416A"/>
    <w:rsid w:val="0063416B"/>
    <w:rsid w:val="00634969"/>
    <w:rsid w:val="00634B14"/>
    <w:rsid w:val="00634B5A"/>
    <w:rsid w:val="006352E9"/>
    <w:rsid w:val="006356D1"/>
    <w:rsid w:val="006359B6"/>
    <w:rsid w:val="00635DA5"/>
    <w:rsid w:val="0063679E"/>
    <w:rsid w:val="0063750E"/>
    <w:rsid w:val="006401B9"/>
    <w:rsid w:val="00641329"/>
    <w:rsid w:val="00641ABE"/>
    <w:rsid w:val="00643722"/>
    <w:rsid w:val="00643C78"/>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5146"/>
    <w:rsid w:val="006760DA"/>
    <w:rsid w:val="00677108"/>
    <w:rsid w:val="00677211"/>
    <w:rsid w:val="0068029B"/>
    <w:rsid w:val="00680608"/>
    <w:rsid w:val="006807EE"/>
    <w:rsid w:val="00680E5E"/>
    <w:rsid w:val="00680E64"/>
    <w:rsid w:val="0068107C"/>
    <w:rsid w:val="00681C06"/>
    <w:rsid w:val="00684938"/>
    <w:rsid w:val="00687BC9"/>
    <w:rsid w:val="00690851"/>
    <w:rsid w:val="006911E2"/>
    <w:rsid w:val="0069153F"/>
    <w:rsid w:val="0069311F"/>
    <w:rsid w:val="006935AA"/>
    <w:rsid w:val="006940F3"/>
    <w:rsid w:val="00695838"/>
    <w:rsid w:val="00695CAD"/>
    <w:rsid w:val="00695E40"/>
    <w:rsid w:val="00696840"/>
    <w:rsid w:val="00696AC7"/>
    <w:rsid w:val="006A0356"/>
    <w:rsid w:val="006A0DB4"/>
    <w:rsid w:val="006A14D4"/>
    <w:rsid w:val="006A2AE9"/>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1236"/>
    <w:rsid w:val="00752126"/>
    <w:rsid w:val="00752B66"/>
    <w:rsid w:val="007535A6"/>
    <w:rsid w:val="00754A8C"/>
    <w:rsid w:val="00754FB0"/>
    <w:rsid w:val="007553D3"/>
    <w:rsid w:val="00756002"/>
    <w:rsid w:val="007570C4"/>
    <w:rsid w:val="00757143"/>
    <w:rsid w:val="007617B6"/>
    <w:rsid w:val="007630C5"/>
    <w:rsid w:val="00764E5C"/>
    <w:rsid w:val="00765D39"/>
    <w:rsid w:val="00767B8D"/>
    <w:rsid w:val="0077053C"/>
    <w:rsid w:val="00771EFC"/>
    <w:rsid w:val="00771F75"/>
    <w:rsid w:val="00774844"/>
    <w:rsid w:val="00776464"/>
    <w:rsid w:val="007772C3"/>
    <w:rsid w:val="00777F04"/>
    <w:rsid w:val="00782B13"/>
    <w:rsid w:val="00783AD0"/>
    <w:rsid w:val="00783E42"/>
    <w:rsid w:val="0078507D"/>
    <w:rsid w:val="0078677F"/>
    <w:rsid w:val="00787C3C"/>
    <w:rsid w:val="00792CA6"/>
    <w:rsid w:val="00793CA7"/>
    <w:rsid w:val="007951C1"/>
    <w:rsid w:val="007952F3"/>
    <w:rsid w:val="007956C0"/>
    <w:rsid w:val="00796753"/>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3D5E"/>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5E05"/>
    <w:rsid w:val="00826421"/>
    <w:rsid w:val="00831077"/>
    <w:rsid w:val="00832656"/>
    <w:rsid w:val="00832A46"/>
    <w:rsid w:val="00833D72"/>
    <w:rsid w:val="00833DE2"/>
    <w:rsid w:val="00834652"/>
    <w:rsid w:val="00835A29"/>
    <w:rsid w:val="00836CE2"/>
    <w:rsid w:val="00840B51"/>
    <w:rsid w:val="00841497"/>
    <w:rsid w:val="00842161"/>
    <w:rsid w:val="008425C4"/>
    <w:rsid w:val="0084319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4C54"/>
    <w:rsid w:val="008A6CB0"/>
    <w:rsid w:val="008A6DB0"/>
    <w:rsid w:val="008A792E"/>
    <w:rsid w:val="008B000A"/>
    <w:rsid w:val="008B0C96"/>
    <w:rsid w:val="008B0F78"/>
    <w:rsid w:val="008B157D"/>
    <w:rsid w:val="008B1B2A"/>
    <w:rsid w:val="008B22B6"/>
    <w:rsid w:val="008B2A00"/>
    <w:rsid w:val="008B3555"/>
    <w:rsid w:val="008B4700"/>
    <w:rsid w:val="008B4C84"/>
    <w:rsid w:val="008B54F7"/>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8F766D"/>
    <w:rsid w:val="00900E12"/>
    <w:rsid w:val="009015A7"/>
    <w:rsid w:val="00901CC3"/>
    <w:rsid w:val="009043F4"/>
    <w:rsid w:val="00905231"/>
    <w:rsid w:val="009078D6"/>
    <w:rsid w:val="00907C58"/>
    <w:rsid w:val="009115D9"/>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867"/>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C27"/>
    <w:rsid w:val="00995D95"/>
    <w:rsid w:val="0099685F"/>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571"/>
    <w:rsid w:val="009D2C03"/>
    <w:rsid w:val="009D2ED9"/>
    <w:rsid w:val="009D3B14"/>
    <w:rsid w:val="009D465A"/>
    <w:rsid w:val="009D502B"/>
    <w:rsid w:val="009D5338"/>
    <w:rsid w:val="009D7FED"/>
    <w:rsid w:val="009E0C8A"/>
    <w:rsid w:val="009E1BF0"/>
    <w:rsid w:val="009E2A23"/>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3F77"/>
    <w:rsid w:val="00AB46FF"/>
    <w:rsid w:val="00AB5351"/>
    <w:rsid w:val="00AB5F3B"/>
    <w:rsid w:val="00AB6844"/>
    <w:rsid w:val="00AB720D"/>
    <w:rsid w:val="00AC096C"/>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E0B46"/>
    <w:rsid w:val="00AE0C5E"/>
    <w:rsid w:val="00AE24F4"/>
    <w:rsid w:val="00AE252E"/>
    <w:rsid w:val="00AE470A"/>
    <w:rsid w:val="00AE47CD"/>
    <w:rsid w:val="00AE5900"/>
    <w:rsid w:val="00AE6E2B"/>
    <w:rsid w:val="00AE7C41"/>
    <w:rsid w:val="00AE7D96"/>
    <w:rsid w:val="00AF05FF"/>
    <w:rsid w:val="00AF1875"/>
    <w:rsid w:val="00AF262D"/>
    <w:rsid w:val="00AF3760"/>
    <w:rsid w:val="00AF3B48"/>
    <w:rsid w:val="00AF3B7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6E58"/>
    <w:rsid w:val="00B574DE"/>
    <w:rsid w:val="00B6028C"/>
    <w:rsid w:val="00B60BEF"/>
    <w:rsid w:val="00B60EA7"/>
    <w:rsid w:val="00B60EB3"/>
    <w:rsid w:val="00B62289"/>
    <w:rsid w:val="00B62D3C"/>
    <w:rsid w:val="00B652DE"/>
    <w:rsid w:val="00B65733"/>
    <w:rsid w:val="00B65E9C"/>
    <w:rsid w:val="00B6632A"/>
    <w:rsid w:val="00B663E3"/>
    <w:rsid w:val="00B66DE3"/>
    <w:rsid w:val="00B67248"/>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7DF"/>
    <w:rsid w:val="00BB4933"/>
    <w:rsid w:val="00BB5064"/>
    <w:rsid w:val="00BB585D"/>
    <w:rsid w:val="00BB65BD"/>
    <w:rsid w:val="00BB759D"/>
    <w:rsid w:val="00BC05A6"/>
    <w:rsid w:val="00BC1295"/>
    <w:rsid w:val="00BC42E0"/>
    <w:rsid w:val="00BC5CBF"/>
    <w:rsid w:val="00BC5CFA"/>
    <w:rsid w:val="00BC5EB5"/>
    <w:rsid w:val="00BD1936"/>
    <w:rsid w:val="00BD4E81"/>
    <w:rsid w:val="00BD5004"/>
    <w:rsid w:val="00BD7CF1"/>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8A6"/>
    <w:rsid w:val="00C11A5E"/>
    <w:rsid w:val="00C13396"/>
    <w:rsid w:val="00C13938"/>
    <w:rsid w:val="00C140EE"/>
    <w:rsid w:val="00C165C0"/>
    <w:rsid w:val="00C21629"/>
    <w:rsid w:val="00C2360B"/>
    <w:rsid w:val="00C23AE3"/>
    <w:rsid w:val="00C24476"/>
    <w:rsid w:val="00C247C0"/>
    <w:rsid w:val="00C2542E"/>
    <w:rsid w:val="00C2584B"/>
    <w:rsid w:val="00C2695F"/>
    <w:rsid w:val="00C2748B"/>
    <w:rsid w:val="00C276E0"/>
    <w:rsid w:val="00C304CB"/>
    <w:rsid w:val="00C30B60"/>
    <w:rsid w:val="00C31C21"/>
    <w:rsid w:val="00C31E2C"/>
    <w:rsid w:val="00C327C5"/>
    <w:rsid w:val="00C32932"/>
    <w:rsid w:val="00C329FD"/>
    <w:rsid w:val="00C33D9D"/>
    <w:rsid w:val="00C340B9"/>
    <w:rsid w:val="00C34AAE"/>
    <w:rsid w:val="00C36328"/>
    <w:rsid w:val="00C36B33"/>
    <w:rsid w:val="00C378CB"/>
    <w:rsid w:val="00C409BC"/>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1564"/>
    <w:rsid w:val="00C52635"/>
    <w:rsid w:val="00C52C72"/>
    <w:rsid w:val="00C53429"/>
    <w:rsid w:val="00C538D2"/>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3E84"/>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2B6"/>
    <w:rsid w:val="00CA4813"/>
    <w:rsid w:val="00CA52D5"/>
    <w:rsid w:val="00CA6798"/>
    <w:rsid w:val="00CB0ABA"/>
    <w:rsid w:val="00CB2C61"/>
    <w:rsid w:val="00CB2CDD"/>
    <w:rsid w:val="00CB3581"/>
    <w:rsid w:val="00CB377F"/>
    <w:rsid w:val="00CB4D08"/>
    <w:rsid w:val="00CB5B86"/>
    <w:rsid w:val="00CB5F97"/>
    <w:rsid w:val="00CB6A79"/>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312D"/>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6CF5"/>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6C9"/>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6F9F"/>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C45"/>
    <w:rsid w:val="00D76FD9"/>
    <w:rsid w:val="00D773BE"/>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A2874"/>
    <w:rsid w:val="00DA2A65"/>
    <w:rsid w:val="00DA4039"/>
    <w:rsid w:val="00DA43A6"/>
    <w:rsid w:val="00DA4658"/>
    <w:rsid w:val="00DA4749"/>
    <w:rsid w:val="00DA5B6F"/>
    <w:rsid w:val="00DA5FB1"/>
    <w:rsid w:val="00DA680F"/>
    <w:rsid w:val="00DA7A84"/>
    <w:rsid w:val="00DB0D00"/>
    <w:rsid w:val="00DB0E9F"/>
    <w:rsid w:val="00DB1585"/>
    <w:rsid w:val="00DB2209"/>
    <w:rsid w:val="00DB2392"/>
    <w:rsid w:val="00DB244F"/>
    <w:rsid w:val="00DB2B4F"/>
    <w:rsid w:val="00DB44C7"/>
    <w:rsid w:val="00DB46C9"/>
    <w:rsid w:val="00DB4CBF"/>
    <w:rsid w:val="00DB565B"/>
    <w:rsid w:val="00DB5AD4"/>
    <w:rsid w:val="00DB756A"/>
    <w:rsid w:val="00DB7BE3"/>
    <w:rsid w:val="00DC18D7"/>
    <w:rsid w:val="00DC43C9"/>
    <w:rsid w:val="00DC500A"/>
    <w:rsid w:val="00DC537C"/>
    <w:rsid w:val="00DC5B08"/>
    <w:rsid w:val="00DD0D54"/>
    <w:rsid w:val="00DD1EC4"/>
    <w:rsid w:val="00DD2098"/>
    <w:rsid w:val="00DD2DD3"/>
    <w:rsid w:val="00DD35F0"/>
    <w:rsid w:val="00DD3E00"/>
    <w:rsid w:val="00DD44C5"/>
    <w:rsid w:val="00DD54AF"/>
    <w:rsid w:val="00DD66CE"/>
    <w:rsid w:val="00DE0015"/>
    <w:rsid w:val="00DE07DF"/>
    <w:rsid w:val="00DE0CFF"/>
    <w:rsid w:val="00DE1816"/>
    <w:rsid w:val="00DE1F42"/>
    <w:rsid w:val="00DE2424"/>
    <w:rsid w:val="00DE396A"/>
    <w:rsid w:val="00DE3A8B"/>
    <w:rsid w:val="00DE41FF"/>
    <w:rsid w:val="00DE4F9C"/>
    <w:rsid w:val="00DE5444"/>
    <w:rsid w:val="00DE5C6B"/>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50B8"/>
    <w:rsid w:val="00E06B15"/>
    <w:rsid w:val="00E06DE4"/>
    <w:rsid w:val="00E0799B"/>
    <w:rsid w:val="00E1017F"/>
    <w:rsid w:val="00E108F6"/>
    <w:rsid w:val="00E10EBA"/>
    <w:rsid w:val="00E120D9"/>
    <w:rsid w:val="00E121FB"/>
    <w:rsid w:val="00E127D9"/>
    <w:rsid w:val="00E13B63"/>
    <w:rsid w:val="00E14723"/>
    <w:rsid w:val="00E1561B"/>
    <w:rsid w:val="00E160EB"/>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0B71"/>
    <w:rsid w:val="00E3112F"/>
    <w:rsid w:val="00E312D9"/>
    <w:rsid w:val="00E317D4"/>
    <w:rsid w:val="00E32C8F"/>
    <w:rsid w:val="00E33AD0"/>
    <w:rsid w:val="00E341CD"/>
    <w:rsid w:val="00E34B06"/>
    <w:rsid w:val="00E34C2F"/>
    <w:rsid w:val="00E3534B"/>
    <w:rsid w:val="00E355C6"/>
    <w:rsid w:val="00E3593A"/>
    <w:rsid w:val="00E364B2"/>
    <w:rsid w:val="00E36CBA"/>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262"/>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1F6D"/>
    <w:rsid w:val="00EB3333"/>
    <w:rsid w:val="00EB7C93"/>
    <w:rsid w:val="00EC03B1"/>
    <w:rsid w:val="00EC0ACD"/>
    <w:rsid w:val="00EC1130"/>
    <w:rsid w:val="00EC3962"/>
    <w:rsid w:val="00EC3BA6"/>
    <w:rsid w:val="00EC3CDB"/>
    <w:rsid w:val="00EC4DD8"/>
    <w:rsid w:val="00EC5AFF"/>
    <w:rsid w:val="00EC5F2C"/>
    <w:rsid w:val="00EC63C3"/>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EF732E"/>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3CDD"/>
    <w:rsid w:val="00F44681"/>
    <w:rsid w:val="00F446D9"/>
    <w:rsid w:val="00F46847"/>
    <w:rsid w:val="00F46FFA"/>
    <w:rsid w:val="00F47B15"/>
    <w:rsid w:val="00F503B0"/>
    <w:rsid w:val="00F53293"/>
    <w:rsid w:val="00F53333"/>
    <w:rsid w:val="00F53F16"/>
    <w:rsid w:val="00F56C36"/>
    <w:rsid w:val="00F56E8E"/>
    <w:rsid w:val="00F60A42"/>
    <w:rsid w:val="00F6148A"/>
    <w:rsid w:val="00F61920"/>
    <w:rsid w:val="00F623F6"/>
    <w:rsid w:val="00F624EA"/>
    <w:rsid w:val="00F62D29"/>
    <w:rsid w:val="00F62E72"/>
    <w:rsid w:val="00F63592"/>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5A7"/>
    <w:rsid w:val="00F94C3B"/>
    <w:rsid w:val="00F951EB"/>
    <w:rsid w:val="00F9586C"/>
    <w:rsid w:val="00F96421"/>
    <w:rsid w:val="00F96945"/>
    <w:rsid w:val="00F97416"/>
    <w:rsid w:val="00F9742E"/>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69BA"/>
    <w:rsid w:val="00FE161B"/>
    <w:rsid w:val="00FE1F9B"/>
    <w:rsid w:val="00FE2791"/>
    <w:rsid w:val="00FE290A"/>
    <w:rsid w:val="00FE325F"/>
    <w:rsid w:val="00FE3C14"/>
    <w:rsid w:val="00FE51AB"/>
    <w:rsid w:val="00FE5BC3"/>
    <w:rsid w:val="00FE6441"/>
    <w:rsid w:val="00FE7694"/>
    <w:rsid w:val="00FF039C"/>
    <w:rsid w:val="00FF0C52"/>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260"/>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BB4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12332120">
      <w:bodyDiv w:val="1"/>
      <w:marLeft w:val="0"/>
      <w:marRight w:val="0"/>
      <w:marTop w:val="0"/>
      <w:marBottom w:val="0"/>
      <w:divBdr>
        <w:top w:val="none" w:sz="0" w:space="0" w:color="auto"/>
        <w:left w:val="none" w:sz="0" w:space="0" w:color="auto"/>
        <w:bottom w:val="none" w:sz="0" w:space="0" w:color="auto"/>
        <w:right w:val="none" w:sz="0" w:space="0" w:color="auto"/>
      </w:divBdr>
      <w:divsChild>
        <w:div w:id="994337896">
          <w:marLeft w:val="0"/>
          <w:marRight w:val="0"/>
          <w:marTop w:val="240"/>
          <w:marBottom w:val="0"/>
          <w:divBdr>
            <w:top w:val="none" w:sz="0" w:space="0" w:color="auto"/>
            <w:left w:val="none" w:sz="0" w:space="0" w:color="auto"/>
            <w:bottom w:val="none" w:sz="0" w:space="0" w:color="auto"/>
            <w:right w:val="none" w:sz="0" w:space="0" w:color="auto"/>
          </w:divBdr>
          <w:divsChild>
            <w:div w:id="70329144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hyperlink" Target="https://wiki.unece.org/pages/viewpage.action?pageId=2523179"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latvija.lv/lv/Eaddress/write?address=_default@4000333961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varam.gov.lv" TargetMode="External"/><Relationship Id="rId25" Type="http://schemas.openxmlformats.org/officeDocument/2006/relationships/hyperlink" Target="http://www.ekii.lv" TargetMode="External"/><Relationship Id="rId2" Type="http://schemas.openxmlformats.org/officeDocument/2006/relationships/customXml" Target="../customXml/item2.xml"/><Relationship Id="rId16" Type="http://schemas.openxmlformats.org/officeDocument/2006/relationships/hyperlink" Target="https://likumi.lv/ta/id/328761" TargetMode="External"/><Relationship Id="rId20" Type="http://schemas.openxmlformats.org/officeDocument/2006/relationships/hyperlink" Target="mailto:konkurss@lvif.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das@lvif.gov.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vif.gov.lv" TargetMode="External"/><Relationship Id="rId23" Type="http://schemas.openxmlformats.org/officeDocument/2006/relationships/hyperlink" Target="mailto:pasts@lvif.gov.lv" TargetMode="External"/><Relationship Id="rId28" Type="http://schemas.openxmlformats.org/officeDocument/2006/relationships/hyperlink" Target="http://www.ekii.lv" TargetMode="External"/><Relationship Id="rId10" Type="http://schemas.openxmlformats.org/officeDocument/2006/relationships/hyperlink" Target="http://ekii.lv/index.php?page=auto-iegade" TargetMode="External"/><Relationship Id="rId19" Type="http://schemas.openxmlformats.org/officeDocument/2006/relationships/hyperlink" Target="mailt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kii.lv" TargetMode="External"/><Relationship Id="rId22" Type="http://schemas.openxmlformats.org/officeDocument/2006/relationships/hyperlink" Target="http://www.ekii.lv" TargetMode="External"/><Relationship Id="rId27" Type="http://schemas.openxmlformats.org/officeDocument/2006/relationships/hyperlink" Target="https://latvija.lv/eaddress/re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8108-B2EB-44CF-9DE6-3FB4EDD0ACF5}">
  <ds:schemaRefs>
    <ds:schemaRef ds:uri="http://schemas.openxmlformats.org/officeDocument/2006/bibliography"/>
  </ds:schemaRefs>
</ds:datastoreItem>
</file>

<file path=customXml/itemProps2.xml><?xml version="1.0" encoding="utf-8"?>
<ds:datastoreItem xmlns:ds="http://schemas.openxmlformats.org/officeDocument/2006/customXml" ds:itemID="{B32C8FDE-F376-4AD8-B913-4F430874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3314</Words>
  <Characters>25289</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28546</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 3.pielikums</dc:subject>
  <dc:creator>Gints Kārkliņš</dc:creator>
  <cp:lastModifiedBy>Gints Kārkliņš</cp:lastModifiedBy>
  <cp:revision>4</cp:revision>
  <cp:lastPrinted>2022-01-04T09:55:00Z</cp:lastPrinted>
  <dcterms:created xsi:type="dcterms:W3CDTF">2022-12-09T10:04:00Z</dcterms:created>
  <dcterms:modified xsi:type="dcterms:W3CDTF">2023-08-02T08:52:00Z</dcterms:modified>
</cp:coreProperties>
</file>